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C0B22" w14:textId="77777777" w:rsidR="009243BE" w:rsidRPr="00561EB5" w:rsidRDefault="009243BE" w:rsidP="00DE67D3">
      <w:pPr>
        <w:tabs>
          <w:tab w:val="left" w:pos="1260"/>
        </w:tabs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  <w:u w:val="single"/>
          <w:lang w:val="en-US"/>
        </w:rPr>
      </w:pPr>
    </w:p>
    <w:p w14:paraId="2563E282" w14:textId="77777777" w:rsidR="00DE67D3" w:rsidRPr="00561EB5" w:rsidRDefault="00DE67D3" w:rsidP="00DE67D3">
      <w:pPr>
        <w:tabs>
          <w:tab w:val="left" w:pos="1260"/>
        </w:tabs>
        <w:spacing w:after="0" w:line="240" w:lineRule="auto"/>
        <w:contextualSpacing/>
        <w:jc w:val="center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b/>
          <w:sz w:val="21"/>
          <w:szCs w:val="21"/>
          <w:u w:val="single"/>
        </w:rPr>
        <w:t>INFORME N°</w:t>
      </w:r>
      <w:r w:rsidR="00A01B83" w:rsidRPr="00561EB5">
        <w:rPr>
          <w:rFonts w:ascii="Arial" w:hAnsi="Arial" w:cs="Arial"/>
          <w:b/>
          <w:sz w:val="21"/>
          <w:szCs w:val="21"/>
          <w:u w:val="single"/>
        </w:rPr>
        <w:t xml:space="preserve">          </w:t>
      </w:r>
      <w:r w:rsidR="005E5DA8" w:rsidRPr="008225AB">
        <w:rPr>
          <w:rFonts w:ascii="Arial" w:hAnsi="Arial" w:cs="Arial"/>
          <w:b/>
          <w:sz w:val="21"/>
          <w:szCs w:val="21"/>
          <w:highlight w:val="yellow"/>
          <w:u w:val="single"/>
        </w:rPr>
        <w:t>-</w:t>
      </w:r>
      <w:r w:rsidR="00DC5440" w:rsidRPr="008225AB">
        <w:rPr>
          <w:rFonts w:ascii="Arial" w:hAnsi="Arial" w:cs="Arial"/>
          <w:b/>
          <w:sz w:val="21"/>
          <w:szCs w:val="21"/>
          <w:highlight w:val="yellow"/>
          <w:u w:val="single"/>
        </w:rPr>
        <w:t xml:space="preserve"> </w:t>
      </w:r>
      <w:r w:rsidRPr="008225AB">
        <w:rPr>
          <w:rFonts w:ascii="Arial" w:hAnsi="Arial" w:cs="Arial"/>
          <w:b/>
          <w:sz w:val="21"/>
          <w:szCs w:val="21"/>
          <w:highlight w:val="yellow"/>
          <w:u w:val="single"/>
        </w:rPr>
        <w:t>201</w:t>
      </w:r>
      <w:r w:rsidR="004447FF">
        <w:rPr>
          <w:rFonts w:ascii="Arial" w:hAnsi="Arial" w:cs="Arial"/>
          <w:b/>
          <w:sz w:val="21"/>
          <w:szCs w:val="21"/>
          <w:highlight w:val="yellow"/>
          <w:u w:val="single"/>
        </w:rPr>
        <w:t>9</w:t>
      </w:r>
      <w:r w:rsidR="005516D7" w:rsidRPr="008225AB">
        <w:rPr>
          <w:rFonts w:ascii="Arial" w:hAnsi="Arial" w:cs="Arial"/>
          <w:b/>
          <w:sz w:val="21"/>
          <w:szCs w:val="21"/>
          <w:highlight w:val="yellow"/>
          <w:u w:val="single"/>
        </w:rPr>
        <w:t>-</w:t>
      </w:r>
    </w:p>
    <w:p w14:paraId="03F54FD3" w14:textId="77777777" w:rsidR="00DE67D3" w:rsidRPr="00561EB5" w:rsidRDefault="00DE67D3" w:rsidP="000A7266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750406C6" w14:textId="77777777" w:rsidR="00A01B83" w:rsidRPr="00561EB5" w:rsidRDefault="00A01B83" w:rsidP="000A7266">
      <w:pPr>
        <w:pStyle w:val="Default"/>
        <w:tabs>
          <w:tab w:val="left" w:pos="1418"/>
          <w:tab w:val="left" w:pos="2127"/>
        </w:tabs>
        <w:ind w:left="2127" w:hanging="2127"/>
        <w:jc w:val="both"/>
        <w:rPr>
          <w:sz w:val="21"/>
          <w:szCs w:val="21"/>
        </w:rPr>
      </w:pPr>
      <w:r w:rsidRPr="00561EB5">
        <w:rPr>
          <w:sz w:val="21"/>
          <w:szCs w:val="21"/>
        </w:rPr>
        <w:t>A</w:t>
      </w:r>
      <w:r w:rsidR="00AB0280"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>:</w:t>
      </w:r>
      <w:r w:rsidRPr="00561EB5">
        <w:rPr>
          <w:sz w:val="21"/>
          <w:szCs w:val="21"/>
        </w:rPr>
        <w:tab/>
      </w:r>
      <w:r w:rsidR="009F091E" w:rsidRPr="00561EB5">
        <w:rPr>
          <w:i/>
          <w:sz w:val="21"/>
          <w:szCs w:val="21"/>
        </w:rPr>
        <w:t>(Nombre del director o gerente)</w:t>
      </w:r>
    </w:p>
    <w:p w14:paraId="3684D1D1" w14:textId="77777777" w:rsidR="00A01B83" w:rsidRPr="00561EB5" w:rsidRDefault="00AB0280" w:rsidP="000A7266">
      <w:pPr>
        <w:pStyle w:val="Default"/>
        <w:tabs>
          <w:tab w:val="left" w:pos="1418"/>
          <w:tab w:val="left" w:pos="2127"/>
        </w:tabs>
        <w:ind w:left="2127" w:hanging="2127"/>
        <w:jc w:val="both"/>
        <w:rPr>
          <w:sz w:val="21"/>
          <w:szCs w:val="21"/>
        </w:rPr>
      </w:pPr>
      <w:r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ab/>
      </w:r>
      <w:r w:rsidR="00BA555D" w:rsidRPr="00BA555D">
        <w:rPr>
          <w:sz w:val="21"/>
          <w:szCs w:val="21"/>
        </w:rPr>
        <w:t>Director/a o Gerente Regional de Educación o Director/a de la Unidad de Gestión Local Educativa</w:t>
      </w:r>
    </w:p>
    <w:p w14:paraId="20720A61" w14:textId="77777777" w:rsidR="00A01B83" w:rsidRPr="00561EB5" w:rsidRDefault="00A01B83" w:rsidP="000A726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</w:p>
    <w:p w14:paraId="520501B4" w14:textId="77777777" w:rsidR="00A01B83" w:rsidRDefault="00AB0280" w:rsidP="000A7266">
      <w:pPr>
        <w:pStyle w:val="Default"/>
        <w:tabs>
          <w:tab w:val="left" w:pos="1418"/>
          <w:tab w:val="left" w:pos="2127"/>
        </w:tabs>
        <w:ind w:left="2127" w:hanging="2127"/>
        <w:jc w:val="both"/>
        <w:rPr>
          <w:i/>
          <w:sz w:val="21"/>
          <w:szCs w:val="21"/>
        </w:rPr>
      </w:pPr>
      <w:r w:rsidRPr="00561EB5">
        <w:rPr>
          <w:sz w:val="21"/>
          <w:szCs w:val="21"/>
        </w:rPr>
        <w:t>D</w:t>
      </w:r>
      <w:r w:rsidR="007604C8" w:rsidRPr="00561EB5">
        <w:rPr>
          <w:sz w:val="21"/>
          <w:szCs w:val="21"/>
        </w:rPr>
        <w:t>e</w:t>
      </w:r>
      <w:r w:rsidRPr="00561EB5">
        <w:rPr>
          <w:sz w:val="21"/>
          <w:szCs w:val="21"/>
        </w:rPr>
        <w:tab/>
      </w:r>
      <w:r w:rsidR="00A01B83" w:rsidRPr="00561EB5">
        <w:rPr>
          <w:sz w:val="21"/>
          <w:szCs w:val="21"/>
        </w:rPr>
        <w:t>:</w:t>
      </w:r>
      <w:r w:rsidR="00A01B83" w:rsidRPr="00561EB5">
        <w:rPr>
          <w:sz w:val="21"/>
          <w:szCs w:val="21"/>
        </w:rPr>
        <w:tab/>
      </w:r>
      <w:r w:rsidR="00BA555D" w:rsidRPr="00BA555D">
        <w:rPr>
          <w:i/>
          <w:sz w:val="21"/>
          <w:szCs w:val="21"/>
        </w:rPr>
        <w:t>(Equipo de implementación del RIE o Área</w:t>
      </w:r>
      <w:r w:rsidR="000A7266">
        <w:rPr>
          <w:i/>
          <w:sz w:val="21"/>
          <w:szCs w:val="21"/>
        </w:rPr>
        <w:t xml:space="preserve"> técnica</w:t>
      </w:r>
      <w:r w:rsidR="00BA555D" w:rsidRPr="00BA555D">
        <w:rPr>
          <w:i/>
          <w:sz w:val="21"/>
          <w:szCs w:val="21"/>
        </w:rPr>
        <w:t xml:space="preserve"> responsable determin</w:t>
      </w:r>
      <w:r w:rsidR="000A7266">
        <w:rPr>
          <w:i/>
          <w:sz w:val="21"/>
          <w:szCs w:val="21"/>
        </w:rPr>
        <w:t>ada por</w:t>
      </w:r>
      <w:r w:rsidR="00BA555D">
        <w:rPr>
          <w:i/>
          <w:sz w:val="21"/>
          <w:szCs w:val="21"/>
        </w:rPr>
        <w:t xml:space="preserve"> la UGEL o DRE/GRE</w:t>
      </w:r>
      <w:r w:rsidR="00BA555D" w:rsidRPr="00BA555D">
        <w:rPr>
          <w:i/>
          <w:sz w:val="21"/>
          <w:szCs w:val="21"/>
        </w:rPr>
        <w:t>)</w:t>
      </w:r>
    </w:p>
    <w:p w14:paraId="251F47C2" w14:textId="77777777" w:rsidR="00BA555D" w:rsidRPr="00561EB5" w:rsidRDefault="00BA555D" w:rsidP="000A7266">
      <w:pPr>
        <w:pStyle w:val="Default"/>
        <w:tabs>
          <w:tab w:val="left" w:pos="1418"/>
          <w:tab w:val="left" w:pos="2127"/>
        </w:tabs>
        <w:ind w:left="2127" w:hanging="2127"/>
        <w:jc w:val="both"/>
        <w:rPr>
          <w:sz w:val="21"/>
          <w:szCs w:val="21"/>
        </w:rPr>
      </w:pPr>
    </w:p>
    <w:p w14:paraId="3C10B07F" w14:textId="77777777" w:rsidR="00A01B83" w:rsidRPr="00561EB5" w:rsidRDefault="00A01B83" w:rsidP="000A7266">
      <w:pPr>
        <w:pStyle w:val="Default"/>
        <w:tabs>
          <w:tab w:val="left" w:pos="1418"/>
          <w:tab w:val="left" w:pos="2127"/>
        </w:tabs>
        <w:ind w:left="2127" w:hanging="2127"/>
        <w:jc w:val="both"/>
        <w:rPr>
          <w:sz w:val="21"/>
          <w:szCs w:val="21"/>
        </w:rPr>
      </w:pPr>
      <w:r w:rsidRPr="00561EB5">
        <w:rPr>
          <w:sz w:val="21"/>
          <w:szCs w:val="21"/>
        </w:rPr>
        <w:t>Asunto</w:t>
      </w:r>
      <w:r w:rsidR="005516D7" w:rsidRPr="00561EB5">
        <w:rPr>
          <w:sz w:val="21"/>
          <w:szCs w:val="21"/>
        </w:rPr>
        <w:tab/>
        <w:t>:</w:t>
      </w:r>
      <w:r w:rsidRPr="00561EB5">
        <w:rPr>
          <w:sz w:val="21"/>
          <w:szCs w:val="21"/>
        </w:rPr>
        <w:tab/>
      </w:r>
      <w:r w:rsidR="00194862">
        <w:rPr>
          <w:sz w:val="21"/>
          <w:szCs w:val="21"/>
        </w:rPr>
        <w:t>Incorporación</w:t>
      </w:r>
      <w:r w:rsidR="009F091E" w:rsidRPr="00561EB5">
        <w:rPr>
          <w:sz w:val="21"/>
          <w:szCs w:val="21"/>
        </w:rPr>
        <w:t xml:space="preserve"> de Instituciones Educativas </w:t>
      </w:r>
      <w:r w:rsidR="00194862">
        <w:rPr>
          <w:sz w:val="21"/>
          <w:szCs w:val="21"/>
        </w:rPr>
        <w:t>al Registro de Instituciones Educativas de</w:t>
      </w:r>
      <w:r w:rsidR="009F091E" w:rsidRPr="00561EB5">
        <w:rPr>
          <w:sz w:val="21"/>
          <w:szCs w:val="21"/>
        </w:rPr>
        <w:t xml:space="preserve"> la jurisdicción de la UGEL</w:t>
      </w:r>
      <w:r w:rsidR="006D7C59">
        <w:rPr>
          <w:sz w:val="21"/>
          <w:szCs w:val="21"/>
          <w:highlight w:val="yellow"/>
        </w:rPr>
        <w:t xml:space="preserve"> …</w:t>
      </w:r>
      <w:r w:rsidR="006D7C59" w:rsidRPr="00FE547B">
        <w:rPr>
          <w:sz w:val="21"/>
          <w:szCs w:val="21"/>
        </w:rPr>
        <w:t xml:space="preserve"> (</w:t>
      </w:r>
      <w:r w:rsidR="008A107F">
        <w:rPr>
          <w:i/>
          <w:sz w:val="21"/>
          <w:szCs w:val="21"/>
        </w:rPr>
        <w:t>n</w:t>
      </w:r>
      <w:r w:rsidR="00FE547B" w:rsidRPr="00FE547B">
        <w:rPr>
          <w:i/>
          <w:sz w:val="21"/>
          <w:szCs w:val="21"/>
        </w:rPr>
        <w:t>ombre de la Ugel o Dre o Gre</w:t>
      </w:r>
      <w:r w:rsidR="00FE547B">
        <w:rPr>
          <w:sz w:val="21"/>
          <w:szCs w:val="21"/>
        </w:rPr>
        <w:t>)</w:t>
      </w:r>
    </w:p>
    <w:p w14:paraId="674FDBDD" w14:textId="77777777" w:rsidR="00AB0280" w:rsidRPr="00561EB5" w:rsidRDefault="00AB0280" w:rsidP="000A7266">
      <w:pPr>
        <w:pStyle w:val="Default"/>
        <w:tabs>
          <w:tab w:val="left" w:pos="1276"/>
          <w:tab w:val="left" w:pos="2127"/>
        </w:tabs>
        <w:ind w:left="2127" w:hanging="2127"/>
        <w:jc w:val="both"/>
        <w:rPr>
          <w:sz w:val="21"/>
          <w:szCs w:val="21"/>
        </w:rPr>
      </w:pPr>
    </w:p>
    <w:p w14:paraId="7DB2A46B" w14:textId="77777777" w:rsidR="00AB0280" w:rsidRPr="00561EB5" w:rsidRDefault="00A01B83" w:rsidP="000A7266">
      <w:pPr>
        <w:pStyle w:val="Default"/>
        <w:tabs>
          <w:tab w:val="left" w:pos="1134"/>
        </w:tabs>
        <w:jc w:val="both"/>
        <w:rPr>
          <w:sz w:val="21"/>
          <w:szCs w:val="21"/>
        </w:rPr>
      </w:pPr>
      <w:r w:rsidRPr="00561EB5">
        <w:rPr>
          <w:sz w:val="21"/>
          <w:szCs w:val="21"/>
        </w:rPr>
        <w:t>Referencia</w:t>
      </w:r>
      <w:r w:rsidRPr="00561EB5">
        <w:rPr>
          <w:sz w:val="21"/>
          <w:szCs w:val="21"/>
        </w:rPr>
        <w:tab/>
      </w:r>
      <w:r w:rsidR="00AB0280"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 xml:space="preserve">:         </w:t>
      </w:r>
      <w:r w:rsidRPr="00561EB5">
        <w:rPr>
          <w:sz w:val="21"/>
          <w:szCs w:val="21"/>
        </w:rPr>
        <w:tab/>
      </w:r>
      <w:r w:rsidR="009243BE" w:rsidRPr="00561EB5">
        <w:rPr>
          <w:sz w:val="21"/>
          <w:szCs w:val="21"/>
        </w:rPr>
        <w:t xml:space="preserve">a) </w:t>
      </w:r>
      <w:r w:rsidR="009F091E" w:rsidRPr="00561EB5">
        <w:rPr>
          <w:sz w:val="21"/>
          <w:szCs w:val="21"/>
        </w:rPr>
        <w:t>Resolución de Secretaria General N°096-2017-MINEDU</w:t>
      </w:r>
    </w:p>
    <w:p w14:paraId="495A95BB" w14:textId="77777777" w:rsidR="00AB0280" w:rsidRPr="00561EB5" w:rsidRDefault="00AB0280" w:rsidP="000A7266">
      <w:pPr>
        <w:pStyle w:val="Default"/>
        <w:tabs>
          <w:tab w:val="left" w:pos="1134"/>
        </w:tabs>
        <w:jc w:val="both"/>
        <w:rPr>
          <w:sz w:val="21"/>
          <w:szCs w:val="21"/>
        </w:rPr>
      </w:pPr>
      <w:r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ab/>
        <w:t>b)</w:t>
      </w:r>
      <w:r w:rsidR="009243BE" w:rsidRPr="00561EB5">
        <w:rPr>
          <w:sz w:val="21"/>
          <w:szCs w:val="21"/>
        </w:rPr>
        <w:t xml:space="preserve"> </w:t>
      </w:r>
      <w:r w:rsidR="00E43A03">
        <w:rPr>
          <w:sz w:val="21"/>
          <w:szCs w:val="21"/>
        </w:rPr>
        <w:t>Resolución Viceministerial N°238-2019-MINEDU</w:t>
      </w:r>
    </w:p>
    <w:p w14:paraId="332F0053" w14:textId="77777777" w:rsidR="009243BE" w:rsidRPr="00561EB5" w:rsidRDefault="009243BE" w:rsidP="000A7266">
      <w:pPr>
        <w:pStyle w:val="Default"/>
        <w:tabs>
          <w:tab w:val="left" w:pos="1134"/>
        </w:tabs>
        <w:jc w:val="both"/>
        <w:rPr>
          <w:sz w:val="21"/>
          <w:szCs w:val="21"/>
        </w:rPr>
      </w:pPr>
    </w:p>
    <w:p w14:paraId="2D2C3E61" w14:textId="77777777" w:rsidR="00A01B83" w:rsidRPr="00561EB5" w:rsidRDefault="00A01B83" w:rsidP="000A7266">
      <w:pPr>
        <w:pStyle w:val="Default"/>
        <w:tabs>
          <w:tab w:val="left" w:pos="1134"/>
        </w:tabs>
        <w:jc w:val="both"/>
        <w:rPr>
          <w:sz w:val="21"/>
          <w:szCs w:val="21"/>
        </w:rPr>
      </w:pPr>
      <w:r w:rsidRPr="00561EB5">
        <w:rPr>
          <w:sz w:val="21"/>
          <w:szCs w:val="21"/>
        </w:rPr>
        <w:t>Fecha</w:t>
      </w:r>
      <w:r w:rsidRPr="00561EB5">
        <w:rPr>
          <w:sz w:val="21"/>
          <w:szCs w:val="21"/>
        </w:rPr>
        <w:tab/>
      </w:r>
      <w:r w:rsidRPr="00561EB5">
        <w:rPr>
          <w:sz w:val="21"/>
          <w:szCs w:val="21"/>
        </w:rPr>
        <w:tab/>
        <w:t xml:space="preserve">: </w:t>
      </w:r>
      <w:r w:rsidRPr="00561EB5">
        <w:rPr>
          <w:sz w:val="21"/>
          <w:szCs w:val="21"/>
        </w:rPr>
        <w:tab/>
      </w:r>
      <w:r w:rsidR="00551C79" w:rsidRPr="00EC5736">
        <w:rPr>
          <w:i/>
          <w:sz w:val="21"/>
          <w:szCs w:val="21"/>
          <w:highlight w:val="yellow"/>
        </w:rPr>
        <w:t>(Lugar)</w:t>
      </w:r>
      <w:r w:rsidRPr="00EC5736">
        <w:rPr>
          <w:i/>
          <w:sz w:val="21"/>
          <w:szCs w:val="21"/>
          <w:highlight w:val="yellow"/>
        </w:rPr>
        <w:t>,</w:t>
      </w:r>
      <w:r w:rsidR="00551C79" w:rsidRPr="00EC5736">
        <w:rPr>
          <w:i/>
          <w:sz w:val="21"/>
          <w:szCs w:val="21"/>
          <w:highlight w:val="yellow"/>
        </w:rPr>
        <w:t xml:space="preserve"> (Fecha)</w:t>
      </w:r>
    </w:p>
    <w:p w14:paraId="1561DAFE" w14:textId="77777777" w:rsidR="00537D86" w:rsidRPr="00561EB5" w:rsidRDefault="00537D86" w:rsidP="00005688">
      <w:pPr>
        <w:pStyle w:val="Default"/>
        <w:pBdr>
          <w:bottom w:val="single" w:sz="4" w:space="1" w:color="auto"/>
        </w:pBdr>
        <w:rPr>
          <w:sz w:val="21"/>
          <w:szCs w:val="21"/>
        </w:rPr>
      </w:pPr>
    </w:p>
    <w:p w14:paraId="661B0E40" w14:textId="77777777" w:rsidR="00537D86" w:rsidRPr="00561EB5" w:rsidRDefault="00537D86" w:rsidP="00537D86">
      <w:pPr>
        <w:pStyle w:val="Default"/>
        <w:spacing w:line="360" w:lineRule="auto"/>
        <w:rPr>
          <w:sz w:val="21"/>
          <w:szCs w:val="21"/>
        </w:rPr>
      </w:pPr>
    </w:p>
    <w:p w14:paraId="36FE8E22" w14:textId="77777777" w:rsidR="00E266AD" w:rsidRPr="00561EB5" w:rsidRDefault="00E266AD" w:rsidP="00E266A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61EB5">
        <w:rPr>
          <w:rFonts w:ascii="Arial" w:hAnsi="Arial" w:cs="Arial"/>
          <w:bCs/>
          <w:sz w:val="21"/>
          <w:szCs w:val="21"/>
        </w:rPr>
        <w:t>Es grato dirigirme a usted, en atención al asunto del rubro, a fin de informarle lo siguiente:</w:t>
      </w:r>
    </w:p>
    <w:p w14:paraId="5E9F82DE" w14:textId="77777777" w:rsidR="00E266AD" w:rsidRPr="00561EB5" w:rsidRDefault="00E266AD" w:rsidP="00E266A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</w:p>
    <w:p w14:paraId="286C7AA8" w14:textId="77777777" w:rsidR="00F83004" w:rsidRPr="00561EB5" w:rsidRDefault="00F83004" w:rsidP="00E266A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</w:p>
    <w:p w14:paraId="64AA4A1C" w14:textId="77777777" w:rsidR="00E266AD" w:rsidRPr="00561EB5" w:rsidRDefault="00E266AD" w:rsidP="00E266AD">
      <w:pPr>
        <w:pStyle w:val="Prrafodelista"/>
        <w:numPr>
          <w:ilvl w:val="0"/>
          <w:numId w:val="17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1"/>
          <w:szCs w:val="21"/>
          <w:u w:val="single"/>
        </w:rPr>
      </w:pPr>
      <w:r w:rsidRPr="00561EB5">
        <w:rPr>
          <w:rFonts w:ascii="Arial" w:hAnsi="Arial" w:cs="Arial"/>
          <w:b/>
          <w:sz w:val="21"/>
          <w:szCs w:val="21"/>
          <w:u w:val="single"/>
        </w:rPr>
        <w:t>ANTECEDENTES</w:t>
      </w:r>
    </w:p>
    <w:p w14:paraId="73E9EE28" w14:textId="77777777" w:rsidR="003C1A60" w:rsidRPr="00561EB5" w:rsidRDefault="003C1A60" w:rsidP="007604C8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70627A80" w14:textId="77777777" w:rsidR="007F33F5" w:rsidRDefault="007F33F5" w:rsidP="00987190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El Ministerio de Educación, mediante Resolución de Secretaría General N°096-2017-MINEDU del 12 de abril de 2017 aprueba la Norma Técnica denominada “</w:t>
      </w:r>
      <w:bookmarkStart w:id="0" w:name="_Hlk22909766"/>
      <w:r>
        <w:rPr>
          <w:rFonts w:ascii="Arial" w:hAnsi="Arial" w:cs="Arial"/>
          <w:sz w:val="21"/>
          <w:szCs w:val="21"/>
        </w:rPr>
        <w:t>Norma que crea y regula el funcionamiento del Registro de Instituciones Educativas (RIE)</w:t>
      </w:r>
      <w:bookmarkEnd w:id="0"/>
      <w:r>
        <w:rPr>
          <w:rFonts w:ascii="Arial" w:hAnsi="Arial" w:cs="Arial"/>
          <w:sz w:val="21"/>
          <w:szCs w:val="21"/>
        </w:rPr>
        <w:t>”.</w:t>
      </w:r>
    </w:p>
    <w:p w14:paraId="0D027804" w14:textId="77777777" w:rsidR="00481130" w:rsidRDefault="00481130" w:rsidP="00481130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32C2DA24" w14:textId="77777777" w:rsidR="00481130" w:rsidRPr="00561EB5" w:rsidRDefault="00481130" w:rsidP="00481130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 xml:space="preserve">La Secretaría de Planificación Estratégica, mediante el Oficio N° 009-2017-MINEDU/SPE, remitió el Informe N°023-2017-MINEDU/SPE-OSEE-UE-ARIGED en el cual se comunica a las Direcciones y Gerencias Regionales las acciones a seguir para la implementación del </w:t>
      </w:r>
      <w:r w:rsidR="006F264E">
        <w:rPr>
          <w:rFonts w:ascii="Arial" w:hAnsi="Arial" w:cs="Arial"/>
          <w:sz w:val="21"/>
          <w:szCs w:val="21"/>
        </w:rPr>
        <w:t>RIE</w:t>
      </w:r>
      <w:r w:rsidRPr="00561EB5">
        <w:rPr>
          <w:rFonts w:ascii="Arial" w:hAnsi="Arial" w:cs="Arial"/>
          <w:sz w:val="21"/>
          <w:szCs w:val="21"/>
        </w:rPr>
        <w:t xml:space="preserve">, indicándoles que deberán conformar equipos de implementación del </w:t>
      </w:r>
      <w:r w:rsidR="006F264E">
        <w:rPr>
          <w:rFonts w:ascii="Arial" w:hAnsi="Arial" w:cs="Arial"/>
          <w:sz w:val="21"/>
          <w:szCs w:val="21"/>
        </w:rPr>
        <w:t>RIE</w:t>
      </w:r>
      <w:r w:rsidRPr="00561EB5">
        <w:rPr>
          <w:rFonts w:ascii="Arial" w:hAnsi="Arial" w:cs="Arial"/>
          <w:sz w:val="21"/>
          <w:szCs w:val="21"/>
        </w:rPr>
        <w:t xml:space="preserve"> en cada UGEL y DRE/GRE. </w:t>
      </w:r>
    </w:p>
    <w:p w14:paraId="783762C1" w14:textId="77777777" w:rsidR="00481130" w:rsidRPr="00561EB5" w:rsidRDefault="00481130" w:rsidP="00481130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7FD4717B" w14:textId="41329A0A" w:rsidR="00481130" w:rsidRDefault="00481130" w:rsidP="00481130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 xml:space="preserve">Asimismo, se indica que estos equipos tendrán la labor de revisión y consolidación de la información de las </w:t>
      </w:r>
      <w:r w:rsidR="006F264E">
        <w:rPr>
          <w:rFonts w:ascii="Arial" w:hAnsi="Arial" w:cs="Arial"/>
          <w:sz w:val="21"/>
          <w:szCs w:val="21"/>
        </w:rPr>
        <w:t>II.EE.</w:t>
      </w:r>
      <w:r w:rsidRPr="00561EB5">
        <w:rPr>
          <w:rFonts w:ascii="Arial" w:hAnsi="Arial" w:cs="Arial"/>
          <w:sz w:val="21"/>
          <w:szCs w:val="21"/>
        </w:rPr>
        <w:t xml:space="preserve"> y la elaboración de los informes para asegurar la plena de identificación de las </w:t>
      </w:r>
      <w:r w:rsidR="006F264E">
        <w:rPr>
          <w:rFonts w:ascii="Arial" w:hAnsi="Arial" w:cs="Arial"/>
          <w:sz w:val="21"/>
          <w:szCs w:val="21"/>
        </w:rPr>
        <w:t>II.EE.</w:t>
      </w:r>
      <w:r w:rsidRPr="00561EB5">
        <w:rPr>
          <w:rFonts w:ascii="Arial" w:hAnsi="Arial" w:cs="Arial"/>
          <w:sz w:val="21"/>
          <w:szCs w:val="21"/>
        </w:rPr>
        <w:t xml:space="preserve"> en el ámbito de su jurisdicción. Y que dichos informes deberán ser comunicados mediante oficio del titular de la entidad de la DRE/GRE a la Unidad de Estadística.</w:t>
      </w:r>
    </w:p>
    <w:p w14:paraId="14128721" w14:textId="77777777" w:rsidR="00B46DE5" w:rsidRDefault="00B46DE5" w:rsidP="00B46DE5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25D6B1D1" w14:textId="77777777" w:rsidR="00B46DE5" w:rsidRDefault="00907D65" w:rsidP="00B46DE5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El Ministerio de Educación, </w:t>
      </w:r>
      <w:bookmarkStart w:id="1" w:name="_Hlk22909406"/>
      <w:r>
        <w:rPr>
          <w:rFonts w:ascii="Arial" w:hAnsi="Arial" w:cs="Arial"/>
          <w:sz w:val="21"/>
          <w:szCs w:val="21"/>
        </w:rPr>
        <w:t>m</w:t>
      </w:r>
      <w:r w:rsidR="00B46DE5">
        <w:rPr>
          <w:rFonts w:ascii="Arial" w:hAnsi="Arial" w:cs="Arial"/>
          <w:sz w:val="21"/>
          <w:szCs w:val="21"/>
        </w:rPr>
        <w:t>ediante Resolución Viceministerial N°238-2019-MINEDU</w:t>
      </w:r>
      <w:r>
        <w:rPr>
          <w:rFonts w:ascii="Arial" w:hAnsi="Arial" w:cs="Arial"/>
          <w:sz w:val="21"/>
          <w:szCs w:val="21"/>
        </w:rPr>
        <w:t xml:space="preserve"> publicada</w:t>
      </w:r>
      <w:r w:rsidR="00B46DE5">
        <w:rPr>
          <w:rFonts w:ascii="Arial" w:hAnsi="Arial" w:cs="Arial"/>
          <w:sz w:val="21"/>
          <w:szCs w:val="21"/>
        </w:rPr>
        <w:t xml:space="preserve"> el 1</w:t>
      </w:r>
      <w:r>
        <w:rPr>
          <w:rFonts w:ascii="Arial" w:hAnsi="Arial" w:cs="Arial"/>
          <w:sz w:val="21"/>
          <w:szCs w:val="21"/>
        </w:rPr>
        <w:t>5</w:t>
      </w:r>
      <w:r w:rsidR="00B46DE5">
        <w:rPr>
          <w:rFonts w:ascii="Arial" w:hAnsi="Arial" w:cs="Arial"/>
          <w:sz w:val="21"/>
          <w:szCs w:val="21"/>
        </w:rPr>
        <w:t xml:space="preserve"> de septiembre de 2019</w:t>
      </w:r>
      <w:bookmarkEnd w:id="1"/>
      <w:r w:rsidR="00B46DE5">
        <w:rPr>
          <w:rFonts w:ascii="Arial" w:hAnsi="Arial" w:cs="Arial"/>
          <w:sz w:val="21"/>
          <w:szCs w:val="21"/>
        </w:rPr>
        <w:t xml:space="preserve">, aprueba la Norma Técnica </w:t>
      </w:r>
      <w:r w:rsidR="00B46DE5" w:rsidRPr="00A77695">
        <w:rPr>
          <w:rFonts w:ascii="Arial" w:hAnsi="Arial" w:cs="Arial"/>
          <w:sz w:val="21"/>
          <w:szCs w:val="21"/>
        </w:rPr>
        <w:t xml:space="preserve">“Disposiciones que regulan y orientan el proceso de incorporación de las instituciones educativas existentes al </w:t>
      </w:r>
      <w:r w:rsidR="006F264E">
        <w:rPr>
          <w:rFonts w:ascii="Arial" w:hAnsi="Arial" w:cs="Arial"/>
          <w:sz w:val="21"/>
          <w:szCs w:val="21"/>
        </w:rPr>
        <w:t>RIE</w:t>
      </w:r>
      <w:r w:rsidR="00B46DE5" w:rsidRPr="00A77695">
        <w:rPr>
          <w:rFonts w:ascii="Arial" w:hAnsi="Arial" w:cs="Arial"/>
          <w:sz w:val="21"/>
          <w:szCs w:val="21"/>
        </w:rPr>
        <w:t>”</w:t>
      </w:r>
      <w:r w:rsidR="00B46DE5" w:rsidRPr="00561EB5">
        <w:rPr>
          <w:rFonts w:ascii="Arial" w:hAnsi="Arial" w:cs="Arial"/>
          <w:sz w:val="21"/>
          <w:szCs w:val="21"/>
        </w:rPr>
        <w:t>.</w:t>
      </w:r>
    </w:p>
    <w:p w14:paraId="38705493" w14:textId="77777777" w:rsidR="00907D65" w:rsidRDefault="00907D65" w:rsidP="00907D65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48696757" w14:textId="77777777" w:rsidR="00907D65" w:rsidRDefault="001852D7" w:rsidP="00907D65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</w:t>
      </w:r>
      <w:r w:rsidR="00907D65">
        <w:rPr>
          <w:rFonts w:ascii="Arial" w:hAnsi="Arial" w:cs="Arial"/>
          <w:sz w:val="21"/>
          <w:szCs w:val="21"/>
        </w:rPr>
        <w:t xml:space="preserve"> e</w:t>
      </w:r>
      <w:r w:rsidR="00907D65" w:rsidRPr="002B3719">
        <w:rPr>
          <w:rFonts w:ascii="Arial" w:hAnsi="Arial" w:cs="Arial"/>
          <w:sz w:val="21"/>
          <w:szCs w:val="21"/>
        </w:rPr>
        <w:t xml:space="preserve">l </w:t>
      </w:r>
      <w:r w:rsidR="00907D65">
        <w:rPr>
          <w:rFonts w:ascii="Arial" w:hAnsi="Arial" w:cs="Arial"/>
          <w:sz w:val="21"/>
          <w:szCs w:val="21"/>
        </w:rPr>
        <w:t>sub</w:t>
      </w:r>
      <w:r w:rsidR="00907D65" w:rsidRPr="002B3719">
        <w:rPr>
          <w:rFonts w:ascii="Arial" w:hAnsi="Arial" w:cs="Arial"/>
          <w:sz w:val="21"/>
          <w:szCs w:val="21"/>
        </w:rPr>
        <w:t xml:space="preserve">numeral 5.1. </w:t>
      </w:r>
      <w:r w:rsidR="00907D65">
        <w:rPr>
          <w:rFonts w:ascii="Arial" w:hAnsi="Arial" w:cs="Arial"/>
          <w:sz w:val="21"/>
          <w:szCs w:val="21"/>
        </w:rPr>
        <w:t xml:space="preserve">de </w:t>
      </w:r>
      <w:r w:rsidR="003735E7">
        <w:rPr>
          <w:rFonts w:ascii="Arial" w:hAnsi="Arial" w:cs="Arial"/>
          <w:sz w:val="21"/>
          <w:szCs w:val="21"/>
        </w:rPr>
        <w:t>la Norma Técnica mencionada en el subnumeral precedente</w:t>
      </w:r>
      <w:r w:rsidR="00907D65">
        <w:rPr>
          <w:rFonts w:ascii="Arial" w:hAnsi="Arial" w:cs="Arial"/>
          <w:sz w:val="21"/>
          <w:szCs w:val="21"/>
        </w:rPr>
        <w:t xml:space="preserve"> </w:t>
      </w:r>
      <w:r w:rsidR="00907D65" w:rsidRPr="002B3719">
        <w:rPr>
          <w:rFonts w:ascii="Arial" w:hAnsi="Arial" w:cs="Arial"/>
          <w:sz w:val="21"/>
          <w:szCs w:val="21"/>
        </w:rPr>
        <w:t xml:space="preserve">establece que, </w:t>
      </w:r>
      <w:r w:rsidR="00907D65">
        <w:rPr>
          <w:rFonts w:ascii="Arial" w:hAnsi="Arial" w:cs="Arial"/>
          <w:sz w:val="21"/>
          <w:szCs w:val="21"/>
        </w:rPr>
        <w:t xml:space="preserve">las DRE o las UGEL, a través de sus áreas correspondientes, serán las </w:t>
      </w:r>
      <w:r w:rsidR="00907D65" w:rsidRPr="00146955">
        <w:rPr>
          <w:rFonts w:ascii="Arial" w:hAnsi="Arial" w:cs="Arial"/>
          <w:sz w:val="21"/>
          <w:szCs w:val="21"/>
        </w:rPr>
        <w:t xml:space="preserve">encargadas de </w:t>
      </w:r>
      <w:bookmarkStart w:id="2" w:name="_Hlk22908916"/>
      <w:r w:rsidR="00907D65" w:rsidRPr="00146955">
        <w:rPr>
          <w:rFonts w:ascii="Arial" w:hAnsi="Arial" w:cs="Arial"/>
          <w:sz w:val="21"/>
          <w:szCs w:val="21"/>
        </w:rPr>
        <w:t>realizar las acciones para la incorporación de las II.EE. existentes al RIE</w:t>
      </w:r>
      <w:bookmarkEnd w:id="2"/>
      <w:r w:rsidR="00907D65" w:rsidRPr="00561EB5">
        <w:rPr>
          <w:rFonts w:ascii="Arial" w:hAnsi="Arial" w:cs="Arial"/>
          <w:sz w:val="21"/>
          <w:szCs w:val="21"/>
        </w:rPr>
        <w:t>.</w:t>
      </w:r>
    </w:p>
    <w:p w14:paraId="0EAE4994" w14:textId="77777777" w:rsidR="00481130" w:rsidRPr="00561EB5" w:rsidRDefault="00481130" w:rsidP="00481130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4F49657E" w14:textId="77777777" w:rsidR="00481130" w:rsidRPr="000A7266" w:rsidRDefault="00481130" w:rsidP="00481130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  <w:highlight w:val="yellow"/>
        </w:rPr>
      </w:pPr>
      <w:r w:rsidRPr="00561EB5">
        <w:rPr>
          <w:rFonts w:ascii="Arial" w:hAnsi="Arial" w:cs="Arial"/>
          <w:sz w:val="21"/>
          <w:szCs w:val="21"/>
        </w:rPr>
        <w:t xml:space="preserve">De esta manera, mediante la Resolución Directoral se conformó el equipo de implementación </w:t>
      </w:r>
      <w:r w:rsidR="000A7266" w:rsidRPr="00561EB5">
        <w:rPr>
          <w:rFonts w:ascii="Arial" w:hAnsi="Arial" w:cs="Arial"/>
          <w:sz w:val="21"/>
          <w:szCs w:val="21"/>
        </w:rPr>
        <w:t xml:space="preserve">del </w:t>
      </w:r>
      <w:r w:rsidR="006F264E">
        <w:rPr>
          <w:rFonts w:ascii="Arial" w:hAnsi="Arial" w:cs="Arial"/>
          <w:sz w:val="21"/>
          <w:szCs w:val="21"/>
        </w:rPr>
        <w:t>RIE</w:t>
      </w:r>
      <w:r w:rsidR="000A7266" w:rsidRPr="00561EB5">
        <w:rPr>
          <w:rFonts w:ascii="Arial" w:hAnsi="Arial" w:cs="Arial"/>
          <w:sz w:val="21"/>
          <w:szCs w:val="21"/>
        </w:rPr>
        <w:t xml:space="preserve"> </w:t>
      </w:r>
      <w:r w:rsidRPr="00561EB5">
        <w:rPr>
          <w:rFonts w:ascii="Arial" w:hAnsi="Arial" w:cs="Arial"/>
          <w:sz w:val="21"/>
          <w:szCs w:val="21"/>
        </w:rPr>
        <w:t>de la</w:t>
      </w:r>
      <w:r w:rsidRPr="002526CD">
        <w:rPr>
          <w:rFonts w:ascii="Arial" w:hAnsi="Arial" w:cs="Arial"/>
          <w:sz w:val="21"/>
          <w:szCs w:val="21"/>
          <w:highlight w:val="yellow"/>
        </w:rPr>
        <w:t>…</w:t>
      </w:r>
      <w:r>
        <w:rPr>
          <w:rFonts w:ascii="Arial" w:hAnsi="Arial" w:cs="Arial"/>
          <w:sz w:val="21"/>
          <w:szCs w:val="21"/>
          <w:highlight w:val="yellow"/>
        </w:rPr>
        <w:t>………………………</w:t>
      </w:r>
      <w:r w:rsidRPr="00561EB5">
        <w:rPr>
          <w:rFonts w:ascii="Arial" w:hAnsi="Arial" w:cs="Arial"/>
          <w:sz w:val="21"/>
          <w:szCs w:val="21"/>
        </w:rPr>
        <w:t xml:space="preserve"> (</w:t>
      </w:r>
      <w:r>
        <w:rPr>
          <w:rFonts w:ascii="Arial" w:hAnsi="Arial" w:cs="Arial"/>
          <w:i/>
          <w:sz w:val="21"/>
          <w:szCs w:val="21"/>
        </w:rPr>
        <w:t>n</w:t>
      </w:r>
      <w:r w:rsidRPr="00561EB5">
        <w:rPr>
          <w:rFonts w:ascii="Arial" w:hAnsi="Arial" w:cs="Arial"/>
          <w:i/>
          <w:sz w:val="21"/>
          <w:szCs w:val="21"/>
        </w:rPr>
        <w:t>ombre de la Ugel o Dre o Gre</w:t>
      </w:r>
      <w:r w:rsidRPr="00561EB5">
        <w:rPr>
          <w:rFonts w:ascii="Arial" w:hAnsi="Arial" w:cs="Arial"/>
          <w:sz w:val="21"/>
          <w:szCs w:val="21"/>
        </w:rPr>
        <w:t>)</w:t>
      </w:r>
      <w:r w:rsidR="000A7266">
        <w:rPr>
          <w:rFonts w:ascii="Arial" w:hAnsi="Arial" w:cs="Arial"/>
          <w:sz w:val="21"/>
          <w:szCs w:val="21"/>
        </w:rPr>
        <w:t>,</w:t>
      </w:r>
      <w:r w:rsidRPr="00561EB5">
        <w:rPr>
          <w:rFonts w:ascii="Arial" w:hAnsi="Arial" w:cs="Arial"/>
          <w:sz w:val="21"/>
          <w:szCs w:val="21"/>
        </w:rPr>
        <w:t xml:space="preserve"> con los siguientes miembros: </w:t>
      </w:r>
      <w:r w:rsidRPr="000A7266">
        <w:rPr>
          <w:rFonts w:ascii="Arial" w:hAnsi="Arial" w:cs="Arial"/>
          <w:sz w:val="21"/>
          <w:szCs w:val="21"/>
          <w:highlight w:val="yellow"/>
        </w:rPr>
        <w:t>…</w:t>
      </w:r>
      <w:r w:rsidR="000A7266" w:rsidRPr="000A7266">
        <w:rPr>
          <w:rFonts w:ascii="Arial" w:hAnsi="Arial" w:cs="Arial"/>
          <w:sz w:val="21"/>
          <w:szCs w:val="21"/>
          <w:highlight w:val="yellow"/>
        </w:rPr>
        <w:t xml:space="preserve">…, …………., …………., </w:t>
      </w:r>
    </w:p>
    <w:p w14:paraId="4DC76B7D" w14:textId="77777777" w:rsidR="00481130" w:rsidRPr="00561EB5" w:rsidRDefault="00481130" w:rsidP="00481130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767376A5" w14:textId="77777777" w:rsidR="00481130" w:rsidRPr="000A7266" w:rsidRDefault="00481130" w:rsidP="00481130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color w:val="auto"/>
          <w:sz w:val="21"/>
          <w:szCs w:val="21"/>
        </w:rPr>
      </w:pPr>
      <w:r w:rsidRPr="000A7266">
        <w:rPr>
          <w:rFonts w:ascii="Arial" w:hAnsi="Arial" w:cs="Arial"/>
          <w:color w:val="auto"/>
          <w:sz w:val="21"/>
          <w:szCs w:val="21"/>
        </w:rPr>
        <w:t xml:space="preserve">Mediante </w:t>
      </w:r>
      <w:r w:rsidR="00B20B52">
        <w:rPr>
          <w:rFonts w:ascii="Arial" w:hAnsi="Arial" w:cs="Arial"/>
          <w:color w:val="auto"/>
          <w:sz w:val="21"/>
          <w:szCs w:val="21"/>
        </w:rPr>
        <w:t xml:space="preserve">los </w:t>
      </w:r>
      <w:r w:rsidRPr="000A7266">
        <w:rPr>
          <w:rFonts w:ascii="Arial" w:hAnsi="Arial" w:cs="Arial"/>
          <w:color w:val="auto"/>
          <w:sz w:val="21"/>
          <w:szCs w:val="21"/>
        </w:rPr>
        <w:t xml:space="preserve">Memorándums XXX-XXXX, XXX-XXXX, …, se asigna funciones como miembro del equipo de implementación del </w:t>
      </w:r>
      <w:r w:rsidR="006F264E">
        <w:rPr>
          <w:rFonts w:ascii="Arial" w:hAnsi="Arial" w:cs="Arial"/>
          <w:color w:val="auto"/>
          <w:sz w:val="21"/>
          <w:szCs w:val="21"/>
        </w:rPr>
        <w:t>RIE</w:t>
      </w:r>
      <w:r w:rsidRPr="000A7266">
        <w:rPr>
          <w:rFonts w:ascii="Arial" w:hAnsi="Arial" w:cs="Arial"/>
          <w:color w:val="auto"/>
          <w:sz w:val="21"/>
          <w:szCs w:val="21"/>
        </w:rPr>
        <w:t xml:space="preserve"> a: </w:t>
      </w:r>
      <w:r w:rsidRPr="000A7266">
        <w:rPr>
          <w:rFonts w:ascii="Arial" w:hAnsi="Arial" w:cs="Arial"/>
          <w:color w:val="auto"/>
          <w:sz w:val="21"/>
          <w:szCs w:val="21"/>
          <w:highlight w:val="yellow"/>
        </w:rPr>
        <w:t xml:space="preserve">…………………............., ……………………………………, ……………………………, </w:t>
      </w:r>
      <w:r w:rsidRPr="000A7266">
        <w:rPr>
          <w:rFonts w:ascii="Arial" w:hAnsi="Arial" w:cs="Arial"/>
          <w:color w:val="auto"/>
          <w:sz w:val="21"/>
          <w:szCs w:val="21"/>
          <w:highlight w:val="yellow"/>
        </w:rPr>
        <w:lastRenderedPageBreak/>
        <w:t>……………………………………,</w:t>
      </w:r>
      <w:r w:rsidR="00907D65" w:rsidRPr="000A7266">
        <w:rPr>
          <w:rFonts w:ascii="Arial" w:hAnsi="Arial" w:cs="Arial"/>
          <w:color w:val="auto"/>
          <w:sz w:val="21"/>
          <w:szCs w:val="21"/>
        </w:rPr>
        <w:t xml:space="preserve"> </w:t>
      </w:r>
      <w:r w:rsidR="00907D65" w:rsidRPr="000A7266">
        <w:rPr>
          <w:rFonts w:ascii="Arial" w:hAnsi="Arial" w:cs="Arial"/>
          <w:i/>
          <w:iCs/>
          <w:color w:val="auto"/>
          <w:sz w:val="21"/>
          <w:szCs w:val="21"/>
        </w:rPr>
        <w:t>(En caso no tener resolución directoral</w:t>
      </w:r>
      <w:r w:rsidR="000A7266">
        <w:rPr>
          <w:rFonts w:ascii="Arial" w:hAnsi="Arial" w:cs="Arial"/>
          <w:i/>
          <w:iCs/>
          <w:color w:val="auto"/>
          <w:sz w:val="21"/>
          <w:szCs w:val="21"/>
        </w:rPr>
        <w:t xml:space="preserve"> de conformación del Equipo de implementación</w:t>
      </w:r>
      <w:r w:rsidR="00907D65" w:rsidRPr="000A7266">
        <w:rPr>
          <w:rFonts w:ascii="Arial" w:hAnsi="Arial" w:cs="Arial"/>
          <w:i/>
          <w:iCs/>
          <w:color w:val="auto"/>
          <w:sz w:val="21"/>
          <w:szCs w:val="21"/>
        </w:rPr>
        <w:t>)</w:t>
      </w:r>
    </w:p>
    <w:p w14:paraId="469B88C9" w14:textId="77777777" w:rsidR="000A7266" w:rsidRDefault="000A7266" w:rsidP="000A7266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color w:val="auto"/>
          <w:sz w:val="21"/>
          <w:szCs w:val="21"/>
        </w:rPr>
      </w:pPr>
    </w:p>
    <w:p w14:paraId="57DB4FC6" w14:textId="77777777" w:rsidR="000A7266" w:rsidRPr="000A7266" w:rsidRDefault="000A7266" w:rsidP="000A7266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color w:val="auto"/>
          <w:sz w:val="21"/>
          <w:szCs w:val="21"/>
        </w:rPr>
      </w:pPr>
      <w:r w:rsidRPr="000A7266">
        <w:rPr>
          <w:rFonts w:ascii="Arial" w:hAnsi="Arial" w:cs="Arial"/>
          <w:color w:val="auto"/>
          <w:sz w:val="21"/>
          <w:szCs w:val="21"/>
        </w:rPr>
        <w:t xml:space="preserve">Mediante </w:t>
      </w:r>
      <w:r w:rsidR="00B20B52">
        <w:rPr>
          <w:rFonts w:ascii="Arial" w:hAnsi="Arial" w:cs="Arial"/>
          <w:color w:val="auto"/>
          <w:sz w:val="21"/>
          <w:szCs w:val="21"/>
        </w:rPr>
        <w:t xml:space="preserve">los </w:t>
      </w:r>
      <w:r w:rsidRPr="000A7266">
        <w:rPr>
          <w:rFonts w:ascii="Arial" w:hAnsi="Arial" w:cs="Arial"/>
          <w:color w:val="auto"/>
          <w:sz w:val="21"/>
          <w:szCs w:val="21"/>
        </w:rPr>
        <w:t>Memorándums XXX-XXXX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0A7266">
        <w:rPr>
          <w:rFonts w:ascii="Arial" w:hAnsi="Arial" w:cs="Arial"/>
          <w:color w:val="auto"/>
          <w:sz w:val="21"/>
          <w:szCs w:val="21"/>
        </w:rPr>
        <w:t xml:space="preserve">se </w:t>
      </w:r>
      <w:r>
        <w:rPr>
          <w:rFonts w:ascii="Arial" w:hAnsi="Arial" w:cs="Arial"/>
          <w:color w:val="auto"/>
          <w:sz w:val="21"/>
          <w:szCs w:val="21"/>
        </w:rPr>
        <w:t>encarga</w:t>
      </w:r>
      <w:r w:rsidRPr="000A7266">
        <w:t xml:space="preserve"> </w:t>
      </w:r>
      <w:r w:rsidRPr="000A7266">
        <w:rPr>
          <w:rFonts w:ascii="Arial" w:hAnsi="Arial" w:cs="Arial"/>
          <w:color w:val="auto"/>
          <w:sz w:val="21"/>
          <w:szCs w:val="21"/>
        </w:rPr>
        <w:t>realizar las acciones para la incorporación de las II.EE. existentes al RIE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0A7266">
        <w:rPr>
          <w:rFonts w:ascii="Arial" w:hAnsi="Arial" w:cs="Arial"/>
          <w:color w:val="auto"/>
          <w:sz w:val="21"/>
          <w:szCs w:val="21"/>
        </w:rPr>
        <w:t>a</w:t>
      </w:r>
      <w:r>
        <w:rPr>
          <w:rFonts w:ascii="Arial" w:hAnsi="Arial" w:cs="Arial"/>
          <w:color w:val="auto"/>
          <w:sz w:val="21"/>
          <w:szCs w:val="21"/>
        </w:rPr>
        <w:t xml:space="preserve">l Área de </w:t>
      </w:r>
      <w:r w:rsidRPr="00CC6B92">
        <w:rPr>
          <w:rFonts w:ascii="Arial" w:hAnsi="Arial" w:cs="Arial"/>
          <w:color w:val="auto"/>
          <w:sz w:val="21"/>
          <w:szCs w:val="21"/>
          <w:highlight w:val="yellow"/>
        </w:rPr>
        <w:t>……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0A7266">
        <w:rPr>
          <w:rFonts w:ascii="Arial" w:hAnsi="Arial" w:cs="Arial"/>
          <w:i/>
          <w:iCs/>
          <w:color w:val="auto"/>
          <w:sz w:val="21"/>
          <w:szCs w:val="21"/>
        </w:rPr>
        <w:t>(En caso</w:t>
      </w:r>
      <w:r>
        <w:rPr>
          <w:rFonts w:ascii="Arial" w:hAnsi="Arial" w:cs="Arial"/>
          <w:i/>
          <w:iCs/>
          <w:color w:val="auto"/>
          <w:sz w:val="21"/>
          <w:szCs w:val="21"/>
        </w:rPr>
        <w:t xml:space="preserve"> la UGEL o DRE/GRE encargue la responsabilidad de dichas acciones a alguna de sus áreas</w:t>
      </w:r>
      <w:r w:rsidRPr="000A7266">
        <w:rPr>
          <w:rFonts w:ascii="Arial" w:hAnsi="Arial" w:cs="Arial"/>
          <w:i/>
          <w:iCs/>
          <w:color w:val="auto"/>
          <w:sz w:val="21"/>
          <w:szCs w:val="21"/>
        </w:rPr>
        <w:t>)</w:t>
      </w:r>
    </w:p>
    <w:p w14:paraId="13904715" w14:textId="77777777" w:rsidR="00481130" w:rsidRDefault="00481130" w:rsidP="000D1A2F">
      <w:pPr>
        <w:pStyle w:val="Textoindependiente3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2103B68A" w14:textId="77777777" w:rsidR="00117A1C" w:rsidRDefault="00117A1C" w:rsidP="00CE249C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 w:rsidRPr="0097397F">
        <w:rPr>
          <w:rFonts w:ascii="Arial" w:hAnsi="Arial" w:cs="Arial"/>
          <w:sz w:val="21"/>
          <w:szCs w:val="21"/>
        </w:rPr>
        <w:t>Mediante</w:t>
      </w:r>
      <w:r w:rsidR="00B20B52">
        <w:rPr>
          <w:rFonts w:ascii="Arial" w:hAnsi="Arial" w:cs="Arial"/>
          <w:sz w:val="21"/>
          <w:szCs w:val="21"/>
        </w:rPr>
        <w:t xml:space="preserve"> los</w:t>
      </w:r>
      <w:r w:rsidRPr="0097397F">
        <w:rPr>
          <w:rFonts w:ascii="Arial" w:hAnsi="Arial" w:cs="Arial"/>
          <w:sz w:val="21"/>
          <w:szCs w:val="21"/>
        </w:rPr>
        <w:t xml:space="preserve"> </w:t>
      </w:r>
      <w:r w:rsidR="0097397F">
        <w:rPr>
          <w:rFonts w:ascii="Arial" w:hAnsi="Arial" w:cs="Arial"/>
          <w:sz w:val="21"/>
          <w:szCs w:val="21"/>
        </w:rPr>
        <w:t>Oficios</w:t>
      </w:r>
      <w:r w:rsidRPr="0097397F">
        <w:rPr>
          <w:rFonts w:ascii="Arial" w:hAnsi="Arial" w:cs="Arial"/>
          <w:sz w:val="21"/>
          <w:szCs w:val="21"/>
        </w:rPr>
        <w:t xml:space="preserve"> </w:t>
      </w:r>
      <w:r w:rsidRPr="0097397F">
        <w:rPr>
          <w:rFonts w:ascii="Arial" w:hAnsi="Arial" w:cs="Arial"/>
          <w:sz w:val="21"/>
          <w:szCs w:val="21"/>
          <w:highlight w:val="yellow"/>
        </w:rPr>
        <w:t>XXX-XXX</w:t>
      </w:r>
      <w:r w:rsidR="0084099B" w:rsidRPr="0097397F">
        <w:rPr>
          <w:rFonts w:ascii="Arial" w:hAnsi="Arial" w:cs="Arial"/>
          <w:sz w:val="21"/>
          <w:szCs w:val="21"/>
          <w:highlight w:val="yellow"/>
        </w:rPr>
        <w:t>X</w:t>
      </w:r>
      <w:r w:rsidRPr="0097397F">
        <w:rPr>
          <w:rFonts w:ascii="Arial" w:hAnsi="Arial" w:cs="Arial"/>
          <w:sz w:val="21"/>
          <w:szCs w:val="21"/>
        </w:rPr>
        <w:t xml:space="preserve">, </w:t>
      </w:r>
      <w:r w:rsidRPr="0097397F">
        <w:rPr>
          <w:rFonts w:ascii="Arial" w:hAnsi="Arial" w:cs="Arial"/>
          <w:sz w:val="21"/>
          <w:szCs w:val="21"/>
          <w:highlight w:val="yellow"/>
        </w:rPr>
        <w:t>XXX-</w:t>
      </w:r>
      <w:r w:rsidR="000E67FC" w:rsidRPr="0097397F">
        <w:rPr>
          <w:rFonts w:ascii="Arial" w:hAnsi="Arial" w:cs="Arial"/>
          <w:sz w:val="21"/>
          <w:szCs w:val="21"/>
          <w:highlight w:val="yellow"/>
        </w:rPr>
        <w:t>XXXX, …</w:t>
      </w:r>
      <w:r w:rsidRPr="0097397F">
        <w:rPr>
          <w:rFonts w:ascii="Arial" w:hAnsi="Arial" w:cs="Arial"/>
          <w:sz w:val="21"/>
          <w:szCs w:val="21"/>
          <w:highlight w:val="yellow"/>
        </w:rPr>
        <w:t>,</w:t>
      </w:r>
      <w:r w:rsidRPr="0097397F">
        <w:rPr>
          <w:rFonts w:ascii="Arial" w:hAnsi="Arial" w:cs="Arial"/>
          <w:sz w:val="21"/>
          <w:szCs w:val="21"/>
        </w:rPr>
        <w:t xml:space="preserve"> se </w:t>
      </w:r>
      <w:r w:rsidR="0097397F" w:rsidRPr="0097397F">
        <w:rPr>
          <w:rFonts w:ascii="Arial" w:hAnsi="Arial" w:cs="Arial"/>
          <w:sz w:val="21"/>
          <w:szCs w:val="21"/>
        </w:rPr>
        <w:t>realiza la búsqueda de los actos resolutivos que sustentan el funcionamiento de las instituciones educativas</w:t>
      </w:r>
      <w:r w:rsidR="006F264E">
        <w:rPr>
          <w:rFonts w:ascii="Arial" w:hAnsi="Arial" w:cs="Arial"/>
          <w:sz w:val="21"/>
          <w:szCs w:val="21"/>
        </w:rPr>
        <w:t xml:space="preserve"> (II.EE.)</w:t>
      </w:r>
      <w:r w:rsidR="0097397F" w:rsidRPr="0097397F">
        <w:rPr>
          <w:rFonts w:ascii="Arial" w:hAnsi="Arial" w:cs="Arial"/>
          <w:sz w:val="21"/>
          <w:szCs w:val="21"/>
        </w:rPr>
        <w:t xml:space="preserve"> de su jurisdicción</w:t>
      </w:r>
      <w:r w:rsidR="0097397F">
        <w:rPr>
          <w:rFonts w:ascii="Arial" w:hAnsi="Arial" w:cs="Arial"/>
          <w:sz w:val="21"/>
          <w:szCs w:val="21"/>
        </w:rPr>
        <w:t>.</w:t>
      </w:r>
    </w:p>
    <w:p w14:paraId="267E91AB" w14:textId="77777777" w:rsidR="0097397F" w:rsidRPr="0097397F" w:rsidRDefault="0097397F" w:rsidP="0097397F">
      <w:pPr>
        <w:pStyle w:val="Textoindependiente3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0A7162D" w14:textId="77777777" w:rsidR="00E266AD" w:rsidRPr="00561EB5" w:rsidRDefault="00E266AD" w:rsidP="00E266AD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561EB5">
        <w:rPr>
          <w:rFonts w:ascii="Arial" w:hAnsi="Arial" w:cs="Arial"/>
          <w:b/>
          <w:sz w:val="21"/>
          <w:szCs w:val="21"/>
          <w:u w:val="single"/>
        </w:rPr>
        <w:t>ANÁLISIS</w:t>
      </w:r>
    </w:p>
    <w:p w14:paraId="050A9A03" w14:textId="77777777" w:rsidR="00E266AD" w:rsidRPr="00561EB5" w:rsidRDefault="00E266AD" w:rsidP="007170A7">
      <w:pPr>
        <w:pStyle w:val="Textoindependiente3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</w:p>
    <w:p w14:paraId="02C31A85" w14:textId="77777777" w:rsidR="003858F4" w:rsidRDefault="001852D7" w:rsidP="003858F4">
      <w:pPr>
        <w:pStyle w:val="Textoindependiente3"/>
        <w:numPr>
          <w:ilvl w:val="1"/>
          <w:numId w:val="17"/>
        </w:numPr>
        <w:spacing w:after="0" w:line="240" w:lineRule="auto"/>
        <w:ind w:left="1275" w:hanging="708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x-none"/>
        </w:rPr>
        <w:t xml:space="preserve">La </w:t>
      </w:r>
      <w:r w:rsidR="003D2E5E">
        <w:rPr>
          <w:rFonts w:ascii="Arial" w:eastAsia="Times New Roman" w:hAnsi="Arial" w:cs="Arial"/>
          <w:sz w:val="21"/>
          <w:szCs w:val="21"/>
          <w:lang w:eastAsia="x-none"/>
        </w:rPr>
        <w:t xml:space="preserve">Norma Técnica </w:t>
      </w:r>
      <w:r w:rsidR="0009504B">
        <w:rPr>
          <w:rFonts w:ascii="Arial" w:eastAsia="Times New Roman" w:hAnsi="Arial" w:cs="Arial"/>
          <w:sz w:val="21"/>
          <w:szCs w:val="21"/>
          <w:lang w:eastAsia="x-none"/>
        </w:rPr>
        <w:t>“</w:t>
      </w:r>
      <w:r w:rsidR="0009504B" w:rsidRPr="0009504B">
        <w:rPr>
          <w:rFonts w:ascii="Arial" w:eastAsia="Times New Roman" w:hAnsi="Arial" w:cs="Arial"/>
          <w:sz w:val="21"/>
          <w:szCs w:val="21"/>
          <w:lang w:eastAsia="x-none"/>
        </w:rPr>
        <w:t>Norma que crea y regula el funcionamiento del Registro de Instituciones Educativas (RIE)</w:t>
      </w:r>
      <w:r w:rsidR="0009504B">
        <w:rPr>
          <w:rFonts w:ascii="Arial" w:eastAsia="Times New Roman" w:hAnsi="Arial" w:cs="Arial"/>
          <w:sz w:val="21"/>
          <w:szCs w:val="21"/>
          <w:lang w:eastAsia="x-none"/>
        </w:rPr>
        <w:t>”</w:t>
      </w:r>
      <w:r w:rsidR="003858F4">
        <w:rPr>
          <w:rFonts w:ascii="Arial" w:eastAsia="Times New Roman" w:hAnsi="Arial" w:cs="Arial"/>
          <w:sz w:val="21"/>
          <w:szCs w:val="21"/>
          <w:lang w:eastAsia="x-none"/>
        </w:rPr>
        <w:t xml:space="preserve">, </w:t>
      </w:r>
      <w:r w:rsidR="00082154">
        <w:rPr>
          <w:rFonts w:ascii="Arial" w:eastAsia="Times New Roman" w:hAnsi="Arial" w:cs="Arial"/>
          <w:sz w:val="21"/>
          <w:szCs w:val="21"/>
          <w:lang w:eastAsia="x-none"/>
        </w:rPr>
        <w:t xml:space="preserve">aprobada mediante Resolución de Secretaría N° 096-2017-MINEDU, </w:t>
      </w:r>
      <w:r>
        <w:rPr>
          <w:rFonts w:ascii="Arial" w:eastAsia="Times New Roman" w:hAnsi="Arial" w:cs="Arial"/>
          <w:sz w:val="21"/>
          <w:szCs w:val="21"/>
          <w:lang w:eastAsia="x-none"/>
        </w:rPr>
        <w:t xml:space="preserve">en el </w:t>
      </w:r>
      <w:r>
        <w:rPr>
          <w:rFonts w:ascii="Arial" w:hAnsi="Arial" w:cs="Arial"/>
          <w:sz w:val="21"/>
          <w:szCs w:val="21"/>
        </w:rPr>
        <w:t>sub</w:t>
      </w:r>
      <w:r w:rsidR="00B20B52">
        <w:rPr>
          <w:rFonts w:ascii="Arial" w:hAnsi="Arial" w:cs="Arial"/>
          <w:sz w:val="21"/>
          <w:szCs w:val="21"/>
        </w:rPr>
        <w:t xml:space="preserve"> </w:t>
      </w:r>
      <w:r w:rsidRPr="00561EB5">
        <w:rPr>
          <w:rFonts w:ascii="Arial" w:hAnsi="Arial" w:cs="Arial"/>
          <w:sz w:val="21"/>
          <w:szCs w:val="21"/>
        </w:rPr>
        <w:t>numeral 6.1</w:t>
      </w:r>
      <w:r>
        <w:rPr>
          <w:rFonts w:ascii="Arial" w:hAnsi="Arial" w:cs="Arial"/>
          <w:sz w:val="21"/>
          <w:szCs w:val="21"/>
        </w:rPr>
        <w:t>,</w:t>
      </w:r>
      <w:r w:rsidRPr="00561EB5"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  <w:r w:rsidR="003858F4">
        <w:rPr>
          <w:rFonts w:ascii="Arial" w:eastAsia="Times New Roman" w:hAnsi="Arial" w:cs="Arial"/>
          <w:sz w:val="21"/>
          <w:szCs w:val="21"/>
          <w:lang w:eastAsia="x-none"/>
        </w:rPr>
        <w:t>establece</w:t>
      </w:r>
      <w:r w:rsidR="003858F4" w:rsidRPr="00561EB5">
        <w:rPr>
          <w:rFonts w:ascii="Arial" w:hAnsi="Arial" w:cs="Arial"/>
          <w:sz w:val="21"/>
          <w:szCs w:val="21"/>
        </w:rPr>
        <w:t xml:space="preserve"> </w:t>
      </w:r>
      <w:r w:rsidR="00D0549C" w:rsidRPr="00561EB5">
        <w:rPr>
          <w:rFonts w:ascii="Arial" w:hAnsi="Arial" w:cs="Arial"/>
          <w:sz w:val="21"/>
          <w:szCs w:val="21"/>
        </w:rPr>
        <w:t>que el RIE es el registro administrativo obligatorio de naturaleza pública y de carácter desconcentrado en el que se inscriben como asientos registrales las situaciones resultantes de los actos administrativos o actos de administración interna que son emitid</w:t>
      </w:r>
      <w:r w:rsidR="003858F4">
        <w:rPr>
          <w:rFonts w:ascii="Arial" w:hAnsi="Arial" w:cs="Arial"/>
          <w:sz w:val="21"/>
          <w:szCs w:val="21"/>
        </w:rPr>
        <w:t>os por una autoridad competente.</w:t>
      </w:r>
    </w:p>
    <w:p w14:paraId="11DD00FD" w14:textId="77777777" w:rsidR="003858F4" w:rsidRDefault="003858F4" w:rsidP="003858F4">
      <w:pPr>
        <w:pStyle w:val="Textoindependiente3"/>
        <w:spacing w:after="0" w:line="240" w:lineRule="auto"/>
        <w:ind w:left="1275"/>
        <w:jc w:val="both"/>
        <w:rPr>
          <w:rFonts w:ascii="Arial" w:hAnsi="Arial" w:cs="Arial"/>
          <w:sz w:val="21"/>
          <w:szCs w:val="21"/>
        </w:rPr>
      </w:pPr>
    </w:p>
    <w:p w14:paraId="2A396775" w14:textId="77777777" w:rsidR="0050085C" w:rsidRPr="0050085C" w:rsidRDefault="00D0549C" w:rsidP="00DE6BDF">
      <w:pPr>
        <w:pStyle w:val="Textoindependiente3"/>
        <w:numPr>
          <w:ilvl w:val="1"/>
          <w:numId w:val="17"/>
        </w:numPr>
        <w:spacing w:after="0" w:line="240" w:lineRule="auto"/>
        <w:ind w:left="1275" w:hanging="708"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  <w:r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Conforme al </w:t>
      </w:r>
      <w:r w:rsidR="00146955" w:rsidRPr="0050085C">
        <w:rPr>
          <w:rFonts w:ascii="Arial" w:eastAsia="Times New Roman" w:hAnsi="Arial" w:cs="Arial"/>
          <w:sz w:val="21"/>
          <w:szCs w:val="21"/>
          <w:lang w:eastAsia="x-none"/>
        </w:rPr>
        <w:t>sub</w:t>
      </w:r>
      <w:r w:rsidR="00B20B52"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  <w:r w:rsidRPr="0050085C">
        <w:rPr>
          <w:rFonts w:ascii="Arial" w:eastAsia="Times New Roman" w:hAnsi="Arial" w:cs="Arial"/>
          <w:sz w:val="21"/>
          <w:szCs w:val="21"/>
          <w:lang w:eastAsia="x-none"/>
        </w:rPr>
        <w:t>numeral 7.2 de la referida</w:t>
      </w:r>
      <w:r w:rsidR="003D2E5E"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 norma</w:t>
      </w:r>
      <w:r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, el Minedu, a través de sus órganos competentes, regula la incorporación al RIE de las </w:t>
      </w:r>
      <w:r w:rsidR="006F264E" w:rsidRPr="0050085C">
        <w:rPr>
          <w:rFonts w:ascii="Arial" w:eastAsia="Times New Roman" w:hAnsi="Arial" w:cs="Arial"/>
          <w:sz w:val="21"/>
          <w:szCs w:val="21"/>
          <w:lang w:eastAsia="x-none"/>
        </w:rPr>
        <w:t>II.EE.</w:t>
      </w:r>
      <w:r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 existentes. Esta incorporación debe garantizar la conservación de la información actualmente existente en el “Padrón de Instituciones Educativas y Programas” sobre dichas </w:t>
      </w:r>
      <w:r w:rsidR="006F264E" w:rsidRPr="0050085C">
        <w:rPr>
          <w:rFonts w:ascii="Arial" w:eastAsia="Times New Roman" w:hAnsi="Arial" w:cs="Arial"/>
          <w:sz w:val="21"/>
          <w:szCs w:val="21"/>
          <w:lang w:eastAsia="x-none"/>
        </w:rPr>
        <w:t>II.EE.</w:t>
      </w:r>
      <w:r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, y se basa en el listado que envían las autoridades competentes de las </w:t>
      </w:r>
      <w:r w:rsidR="006F264E" w:rsidRPr="0050085C">
        <w:rPr>
          <w:rFonts w:ascii="Arial" w:eastAsia="Times New Roman" w:hAnsi="Arial" w:cs="Arial"/>
          <w:sz w:val="21"/>
          <w:szCs w:val="21"/>
          <w:lang w:eastAsia="x-none"/>
        </w:rPr>
        <w:t>II.EE.</w:t>
      </w:r>
      <w:r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 ubicadas en sus respectivas jurisdicciones.</w:t>
      </w:r>
    </w:p>
    <w:p w14:paraId="54712CD1" w14:textId="77777777" w:rsidR="0050085C" w:rsidRPr="0050085C" w:rsidRDefault="0050085C" w:rsidP="0014727B">
      <w:pPr>
        <w:pStyle w:val="Textoindependiente3"/>
        <w:spacing w:after="0" w:line="240" w:lineRule="auto"/>
        <w:ind w:left="1275"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</w:p>
    <w:p w14:paraId="38CAF0AD" w14:textId="0283A3C4" w:rsidR="003C1A60" w:rsidRPr="00DE6BDF" w:rsidRDefault="001852D7" w:rsidP="0014727B">
      <w:pPr>
        <w:pStyle w:val="Textoindependiente3"/>
        <w:numPr>
          <w:ilvl w:val="1"/>
          <w:numId w:val="17"/>
        </w:numPr>
        <w:spacing w:after="0" w:line="240" w:lineRule="auto"/>
        <w:ind w:left="1275" w:hanging="708"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  <w:r w:rsidRPr="007533C3">
        <w:rPr>
          <w:rFonts w:ascii="Arial" w:eastAsia="Times New Roman" w:hAnsi="Arial" w:cs="Arial"/>
          <w:sz w:val="21"/>
          <w:szCs w:val="21"/>
          <w:lang w:eastAsia="x-none"/>
        </w:rPr>
        <w:t xml:space="preserve">La </w:t>
      </w:r>
      <w:r w:rsidR="00146955" w:rsidRPr="007533C3">
        <w:rPr>
          <w:rFonts w:ascii="Arial" w:eastAsia="Times New Roman" w:hAnsi="Arial" w:cs="Arial"/>
          <w:sz w:val="21"/>
          <w:szCs w:val="21"/>
          <w:lang w:eastAsia="x-none"/>
        </w:rPr>
        <w:t>N</w:t>
      </w:r>
      <w:r w:rsidR="005C05D0" w:rsidRPr="007533C3">
        <w:rPr>
          <w:rFonts w:ascii="Arial" w:eastAsia="Times New Roman" w:hAnsi="Arial" w:cs="Arial"/>
          <w:sz w:val="21"/>
          <w:szCs w:val="21"/>
          <w:lang w:eastAsia="x-none"/>
        </w:rPr>
        <w:t xml:space="preserve">orma </w:t>
      </w:r>
      <w:r w:rsidR="00146955" w:rsidRPr="007533C3">
        <w:rPr>
          <w:rFonts w:ascii="Arial" w:eastAsia="Times New Roman" w:hAnsi="Arial" w:cs="Arial"/>
          <w:sz w:val="21"/>
          <w:szCs w:val="21"/>
          <w:lang w:eastAsia="x-none"/>
        </w:rPr>
        <w:t>T</w:t>
      </w:r>
      <w:r w:rsidR="005C05D0" w:rsidRPr="007533C3">
        <w:rPr>
          <w:rFonts w:ascii="Arial" w:eastAsia="Times New Roman" w:hAnsi="Arial" w:cs="Arial"/>
          <w:sz w:val="21"/>
          <w:szCs w:val="21"/>
          <w:lang w:eastAsia="x-none"/>
        </w:rPr>
        <w:t xml:space="preserve">écnica </w:t>
      </w:r>
      <w:bookmarkStart w:id="3" w:name="_Hlk20677672"/>
      <w:r w:rsidR="005C05D0" w:rsidRPr="007533C3">
        <w:rPr>
          <w:rFonts w:ascii="Arial" w:eastAsia="Times New Roman" w:hAnsi="Arial" w:cs="Arial"/>
          <w:sz w:val="21"/>
          <w:szCs w:val="21"/>
          <w:lang w:eastAsia="x-none"/>
        </w:rPr>
        <w:t>“Disposiciones que regulan y orientan el proceso de incorporación de las instituciones educativas existentes al Registro de Instituciones Educativas”</w:t>
      </w:r>
      <w:bookmarkEnd w:id="3"/>
      <w:r w:rsidR="0009504B" w:rsidRPr="007533C3">
        <w:rPr>
          <w:rFonts w:ascii="Arial" w:eastAsia="Times New Roman" w:hAnsi="Arial" w:cs="Arial"/>
          <w:sz w:val="21"/>
          <w:szCs w:val="21"/>
          <w:lang w:eastAsia="x-none"/>
        </w:rPr>
        <w:t>,</w:t>
      </w:r>
      <w:r w:rsidR="005C05D0" w:rsidRPr="007533C3"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  <w:r w:rsidRPr="007533C3">
        <w:rPr>
          <w:rFonts w:ascii="Arial" w:eastAsia="Times New Roman" w:hAnsi="Arial" w:cs="Arial"/>
          <w:sz w:val="21"/>
          <w:szCs w:val="21"/>
          <w:lang w:eastAsia="x-none"/>
        </w:rPr>
        <w:t xml:space="preserve">en el </w:t>
      </w:r>
      <w:r w:rsidR="006F264E" w:rsidRPr="007533C3">
        <w:rPr>
          <w:rFonts w:ascii="Arial" w:eastAsia="Times New Roman" w:hAnsi="Arial" w:cs="Arial"/>
          <w:sz w:val="21"/>
          <w:szCs w:val="21"/>
          <w:lang w:eastAsia="x-none"/>
        </w:rPr>
        <w:t>literal a</w:t>
      </w:r>
      <w:r w:rsidR="00120C31" w:rsidRPr="0050085C">
        <w:rPr>
          <w:rFonts w:ascii="Arial" w:eastAsia="Times New Roman" w:hAnsi="Arial" w:cs="Arial"/>
          <w:sz w:val="21"/>
          <w:szCs w:val="21"/>
          <w:lang w:eastAsia="x-none"/>
        </w:rPr>
        <w:t>.</w:t>
      </w:r>
      <w:r w:rsidR="006F264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 del </w:t>
      </w:r>
      <w:r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subnumeral </w:t>
      </w:r>
      <w:r w:rsidR="002B3719" w:rsidRPr="00DE6BDF">
        <w:rPr>
          <w:rFonts w:ascii="Arial" w:eastAsia="Times New Roman" w:hAnsi="Arial" w:cs="Arial"/>
          <w:sz w:val="21"/>
          <w:szCs w:val="21"/>
          <w:lang w:eastAsia="x-none"/>
        </w:rPr>
        <w:t>5.3.1.</w:t>
      </w:r>
      <w:r w:rsidR="0009504B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, 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establece </w:t>
      </w:r>
      <w:r w:rsidR="00394BCE" w:rsidRPr="0050085C">
        <w:rPr>
          <w:rFonts w:ascii="Arial" w:eastAsia="Times New Roman" w:hAnsi="Arial" w:cs="Arial"/>
          <w:sz w:val="21"/>
          <w:szCs w:val="21"/>
          <w:lang w:eastAsia="x-none"/>
        </w:rPr>
        <w:t>que c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uando la UGEL verifica que las </w:t>
      </w:r>
      <w:r w:rsidR="0014727B">
        <w:rPr>
          <w:rFonts w:ascii="Arial" w:eastAsia="Times New Roman" w:hAnsi="Arial" w:cs="Arial"/>
          <w:sz w:val="21"/>
          <w:szCs w:val="21"/>
          <w:lang w:eastAsia="x-none"/>
        </w:rPr>
        <w:t>Instancias de Gestión Educativa Descentralizada (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>IGED</w:t>
      </w:r>
      <w:r w:rsidR="0014727B">
        <w:rPr>
          <w:rFonts w:ascii="Arial" w:eastAsia="Times New Roman" w:hAnsi="Arial" w:cs="Arial"/>
          <w:sz w:val="21"/>
          <w:szCs w:val="21"/>
          <w:lang w:eastAsia="x-none"/>
        </w:rPr>
        <w:t>)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 involucradas no cuentan en sus archivos con alguno de los actos resolutivos que sustentan el funcionamiento de las II.EE.</w:t>
      </w:r>
      <w:r w:rsidR="007533C3">
        <w:rPr>
          <w:rFonts w:ascii="Arial" w:eastAsia="Times New Roman" w:hAnsi="Arial" w:cs="Arial"/>
          <w:sz w:val="21"/>
          <w:szCs w:val="21"/>
          <w:lang w:eastAsia="x-none"/>
        </w:rPr>
        <w:t>, la</w:t>
      </w:r>
      <w:r w:rsidR="00120C31" w:rsidRPr="0050085C">
        <w:rPr>
          <w:rFonts w:ascii="Arial" w:eastAsia="Times New Roman" w:hAnsi="Arial" w:cs="Arial"/>
          <w:sz w:val="21"/>
          <w:szCs w:val="21"/>
          <w:lang w:eastAsia="x-none"/>
        </w:rPr>
        <w:t xml:space="preserve">s cuales están </w:t>
      </w:r>
      <w:r w:rsidR="0050085C" w:rsidRPr="0050085C">
        <w:rPr>
          <w:rFonts w:ascii="Arial" w:eastAsia="Times New Roman" w:hAnsi="Arial" w:cs="Arial"/>
          <w:sz w:val="21"/>
          <w:szCs w:val="21"/>
          <w:lang w:eastAsia="x-none"/>
        </w:rPr>
        <w:t>referidos, según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  <w:r w:rsidR="0014727B">
        <w:rPr>
          <w:rFonts w:ascii="Arial" w:eastAsia="Times New Roman" w:hAnsi="Arial" w:cs="Arial"/>
          <w:sz w:val="21"/>
          <w:szCs w:val="21"/>
          <w:lang w:eastAsia="x-none"/>
        </w:rPr>
        <w:t>el subnumeral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 4.2.1 de dicha norma técnica</w:t>
      </w:r>
      <w:r w:rsidR="0014727B">
        <w:rPr>
          <w:rFonts w:ascii="Arial" w:eastAsia="Times New Roman" w:hAnsi="Arial" w:cs="Arial"/>
          <w:sz w:val="21"/>
          <w:szCs w:val="21"/>
          <w:lang w:eastAsia="x-none"/>
        </w:rPr>
        <w:t>, a los</w:t>
      </w:r>
      <w:r w:rsidR="00394BCE" w:rsidRPr="00DE6BDF"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  <w:r w:rsidR="0014727B" w:rsidRPr="0014727B">
        <w:rPr>
          <w:rFonts w:ascii="Arial" w:eastAsia="Times New Roman" w:hAnsi="Arial" w:cs="Arial"/>
          <w:sz w:val="21"/>
          <w:szCs w:val="21"/>
          <w:lang w:eastAsia="x-none"/>
        </w:rPr>
        <w:t>actos administrativos o actos de admin</w:t>
      </w:r>
      <w:r w:rsidR="007533C3">
        <w:rPr>
          <w:rFonts w:ascii="Arial" w:eastAsia="Times New Roman" w:hAnsi="Arial" w:cs="Arial"/>
          <w:sz w:val="21"/>
          <w:szCs w:val="21"/>
          <w:lang w:eastAsia="x-none"/>
        </w:rPr>
        <w:t>istración interna que</w:t>
      </w:r>
      <w:r w:rsidR="0014727B" w:rsidRPr="0014727B">
        <w:rPr>
          <w:rFonts w:ascii="Arial" w:eastAsia="Times New Roman" w:hAnsi="Arial" w:cs="Arial"/>
          <w:sz w:val="21"/>
          <w:szCs w:val="21"/>
          <w:lang w:eastAsia="x-none"/>
        </w:rPr>
        <w:t xml:space="preserve"> el Minedu, la DRE o las instancias que tuvieron las competencias crearon o autorizaron el funcionamiento o modificaron las características esenciales de una </w:t>
      </w:r>
      <w:r w:rsidR="007533C3">
        <w:rPr>
          <w:rFonts w:ascii="Arial" w:eastAsia="Times New Roman" w:hAnsi="Arial" w:cs="Arial"/>
          <w:sz w:val="21"/>
          <w:szCs w:val="21"/>
          <w:lang w:eastAsia="x-none"/>
        </w:rPr>
        <w:t>institución educativa.</w:t>
      </w:r>
    </w:p>
    <w:p w14:paraId="5C7FDD96" w14:textId="77777777" w:rsidR="00B6678C" w:rsidRPr="00561EB5" w:rsidRDefault="00B6678C" w:rsidP="005E18A3">
      <w:pPr>
        <w:pStyle w:val="Textoindependiente3"/>
        <w:spacing w:after="0" w:line="240" w:lineRule="auto"/>
        <w:ind w:left="1275"/>
        <w:jc w:val="both"/>
        <w:rPr>
          <w:rFonts w:ascii="Arial" w:hAnsi="Arial" w:cs="Arial"/>
          <w:sz w:val="21"/>
          <w:szCs w:val="21"/>
        </w:rPr>
      </w:pPr>
    </w:p>
    <w:p w14:paraId="30649AEF" w14:textId="77777777" w:rsidR="00DE3D70" w:rsidRPr="00561EB5" w:rsidRDefault="00663647" w:rsidP="00D0549C">
      <w:pPr>
        <w:pStyle w:val="Textoindependiente3"/>
        <w:numPr>
          <w:ilvl w:val="1"/>
          <w:numId w:val="17"/>
        </w:numPr>
        <w:spacing w:after="0" w:line="240" w:lineRule="auto"/>
        <w:ind w:left="1275" w:hanging="708"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 xml:space="preserve">Como parte de </w:t>
      </w:r>
      <w:r w:rsidR="0085656D" w:rsidRPr="00561EB5">
        <w:rPr>
          <w:rFonts w:ascii="Arial" w:hAnsi="Arial" w:cs="Arial"/>
          <w:sz w:val="21"/>
          <w:szCs w:val="21"/>
        </w:rPr>
        <w:t>la</w:t>
      </w:r>
      <w:r w:rsidR="002A3091" w:rsidRPr="00561EB5">
        <w:rPr>
          <w:rFonts w:ascii="Arial" w:hAnsi="Arial" w:cs="Arial"/>
          <w:sz w:val="21"/>
          <w:szCs w:val="21"/>
        </w:rPr>
        <w:t>s actividades</w:t>
      </w:r>
      <w:r w:rsidR="00D257A2" w:rsidRPr="00561EB5">
        <w:rPr>
          <w:rFonts w:ascii="Arial" w:hAnsi="Arial" w:cs="Arial"/>
          <w:sz w:val="21"/>
          <w:szCs w:val="21"/>
        </w:rPr>
        <w:t xml:space="preserve"> </w:t>
      </w:r>
      <w:r w:rsidR="008D43B1">
        <w:rPr>
          <w:rFonts w:ascii="Arial" w:hAnsi="Arial" w:cs="Arial"/>
          <w:sz w:val="21"/>
          <w:szCs w:val="21"/>
        </w:rPr>
        <w:t xml:space="preserve">dirigidas a </w:t>
      </w:r>
      <w:r w:rsidR="00186E6D" w:rsidRPr="00561EB5">
        <w:rPr>
          <w:rFonts w:ascii="Arial" w:hAnsi="Arial" w:cs="Arial"/>
          <w:sz w:val="21"/>
          <w:szCs w:val="21"/>
        </w:rPr>
        <w:t xml:space="preserve">la </w:t>
      </w:r>
      <w:r w:rsidR="00D257A2" w:rsidRPr="00561EB5">
        <w:rPr>
          <w:rFonts w:ascii="Arial" w:hAnsi="Arial" w:cs="Arial"/>
          <w:sz w:val="21"/>
          <w:szCs w:val="21"/>
        </w:rPr>
        <w:t>identificación</w:t>
      </w:r>
      <w:r w:rsidR="008D43B1">
        <w:rPr>
          <w:rFonts w:ascii="Arial" w:hAnsi="Arial" w:cs="Arial"/>
          <w:sz w:val="21"/>
          <w:szCs w:val="21"/>
        </w:rPr>
        <w:t xml:space="preserve"> plena</w:t>
      </w:r>
      <w:r w:rsidR="00D257A2" w:rsidRPr="00561EB5">
        <w:rPr>
          <w:rFonts w:ascii="Arial" w:hAnsi="Arial" w:cs="Arial"/>
          <w:sz w:val="21"/>
          <w:szCs w:val="21"/>
        </w:rPr>
        <w:t xml:space="preserve"> de </w:t>
      </w:r>
      <w:r w:rsidR="008D43B1">
        <w:rPr>
          <w:rFonts w:ascii="Arial" w:hAnsi="Arial" w:cs="Arial"/>
          <w:sz w:val="21"/>
          <w:szCs w:val="21"/>
        </w:rPr>
        <w:t xml:space="preserve">las </w:t>
      </w:r>
      <w:r w:rsidR="00D257A2" w:rsidRPr="00561EB5">
        <w:rPr>
          <w:rFonts w:ascii="Arial" w:hAnsi="Arial" w:cs="Arial"/>
          <w:sz w:val="21"/>
          <w:szCs w:val="21"/>
        </w:rPr>
        <w:t>IIEE</w:t>
      </w:r>
      <w:r w:rsidR="00186E6D" w:rsidRPr="00561EB5">
        <w:rPr>
          <w:rFonts w:ascii="Arial" w:hAnsi="Arial" w:cs="Arial"/>
          <w:sz w:val="21"/>
          <w:szCs w:val="21"/>
        </w:rPr>
        <w:t xml:space="preserve"> de </w:t>
      </w:r>
      <w:r w:rsidR="008D43B1">
        <w:rPr>
          <w:rFonts w:ascii="Arial" w:hAnsi="Arial" w:cs="Arial"/>
          <w:sz w:val="21"/>
          <w:szCs w:val="21"/>
        </w:rPr>
        <w:t>su</w:t>
      </w:r>
      <w:r w:rsidR="00186E6D" w:rsidRPr="00561EB5">
        <w:rPr>
          <w:rFonts w:ascii="Arial" w:hAnsi="Arial" w:cs="Arial"/>
          <w:sz w:val="21"/>
          <w:szCs w:val="21"/>
        </w:rPr>
        <w:t xml:space="preserve"> jurisdicción</w:t>
      </w:r>
      <w:r w:rsidR="008D43B1">
        <w:rPr>
          <w:rFonts w:ascii="Arial" w:hAnsi="Arial" w:cs="Arial"/>
          <w:sz w:val="21"/>
          <w:szCs w:val="21"/>
        </w:rPr>
        <w:t>,</w:t>
      </w:r>
      <w:r w:rsidR="00186E6D" w:rsidRPr="00561EB5">
        <w:rPr>
          <w:rFonts w:ascii="Arial" w:hAnsi="Arial" w:cs="Arial"/>
          <w:sz w:val="21"/>
          <w:szCs w:val="21"/>
        </w:rPr>
        <w:t xml:space="preserve"> la</w:t>
      </w:r>
      <w:r w:rsidR="00186E6D" w:rsidRPr="004A3C9D">
        <w:rPr>
          <w:rFonts w:ascii="Arial" w:hAnsi="Arial" w:cs="Arial"/>
          <w:sz w:val="21"/>
          <w:szCs w:val="21"/>
          <w:highlight w:val="yellow"/>
        </w:rPr>
        <w:t>………………………..(</w:t>
      </w:r>
      <w:r w:rsidR="00EC5736" w:rsidRPr="004A3C9D">
        <w:rPr>
          <w:rFonts w:ascii="Arial" w:hAnsi="Arial" w:cs="Arial"/>
          <w:sz w:val="21"/>
          <w:szCs w:val="21"/>
          <w:highlight w:val="yellow"/>
        </w:rPr>
        <w:t>n</w:t>
      </w:r>
      <w:r w:rsidR="00186E6D" w:rsidRPr="004A3C9D">
        <w:rPr>
          <w:rFonts w:ascii="Arial" w:hAnsi="Arial" w:cs="Arial"/>
          <w:sz w:val="21"/>
          <w:szCs w:val="21"/>
          <w:highlight w:val="yellow"/>
        </w:rPr>
        <w:t>ombre de la UGEL/DRE/GRE</w:t>
      </w:r>
      <w:r w:rsidR="00186E6D" w:rsidRPr="00561EB5">
        <w:rPr>
          <w:rFonts w:ascii="Arial" w:hAnsi="Arial" w:cs="Arial"/>
          <w:sz w:val="21"/>
          <w:szCs w:val="21"/>
        </w:rPr>
        <w:t>)</w:t>
      </w:r>
      <w:r w:rsidRPr="00561EB5">
        <w:rPr>
          <w:rFonts w:ascii="Arial" w:hAnsi="Arial" w:cs="Arial"/>
          <w:sz w:val="21"/>
          <w:szCs w:val="21"/>
        </w:rPr>
        <w:t xml:space="preserve"> </w:t>
      </w:r>
      <w:r w:rsidR="002A3091" w:rsidRPr="00561EB5">
        <w:rPr>
          <w:rFonts w:ascii="Arial" w:hAnsi="Arial" w:cs="Arial"/>
          <w:sz w:val="21"/>
          <w:szCs w:val="21"/>
        </w:rPr>
        <w:t>solici</w:t>
      </w:r>
      <w:r w:rsidR="00D257A2" w:rsidRPr="00561EB5">
        <w:rPr>
          <w:rFonts w:ascii="Arial" w:hAnsi="Arial" w:cs="Arial"/>
          <w:sz w:val="21"/>
          <w:szCs w:val="21"/>
        </w:rPr>
        <w:t>t</w:t>
      </w:r>
      <w:r w:rsidR="0085656D" w:rsidRPr="00561EB5">
        <w:rPr>
          <w:rFonts w:ascii="Arial" w:hAnsi="Arial" w:cs="Arial"/>
          <w:sz w:val="21"/>
          <w:szCs w:val="21"/>
        </w:rPr>
        <w:t>ó</w:t>
      </w:r>
      <w:r w:rsidR="00D257A2" w:rsidRPr="00561EB5">
        <w:rPr>
          <w:rFonts w:ascii="Arial" w:hAnsi="Arial" w:cs="Arial"/>
          <w:sz w:val="21"/>
          <w:szCs w:val="21"/>
        </w:rPr>
        <w:t>, por intermedio del titular de la entidad,</w:t>
      </w:r>
      <w:r w:rsidR="002A3091" w:rsidRPr="00561EB5">
        <w:rPr>
          <w:rFonts w:ascii="Arial" w:hAnsi="Arial" w:cs="Arial"/>
          <w:sz w:val="21"/>
          <w:szCs w:val="21"/>
        </w:rPr>
        <w:t xml:space="preserve"> </w:t>
      </w:r>
      <w:r w:rsidR="00D257A2" w:rsidRPr="00561EB5">
        <w:rPr>
          <w:rFonts w:ascii="Arial" w:hAnsi="Arial" w:cs="Arial"/>
          <w:sz w:val="21"/>
          <w:szCs w:val="21"/>
        </w:rPr>
        <w:t>los actos resolutivos sustent</w:t>
      </w:r>
      <w:r w:rsidR="000F3165">
        <w:rPr>
          <w:rFonts w:ascii="Arial" w:hAnsi="Arial" w:cs="Arial"/>
          <w:sz w:val="21"/>
          <w:szCs w:val="21"/>
        </w:rPr>
        <w:t>a</w:t>
      </w:r>
      <w:r w:rsidR="00D257A2" w:rsidRPr="00561EB5">
        <w:rPr>
          <w:rFonts w:ascii="Arial" w:hAnsi="Arial" w:cs="Arial"/>
          <w:sz w:val="21"/>
          <w:szCs w:val="21"/>
        </w:rPr>
        <w:t xml:space="preserve">n </w:t>
      </w:r>
      <w:r w:rsidR="000F3165">
        <w:rPr>
          <w:rFonts w:ascii="Arial" w:hAnsi="Arial" w:cs="Arial"/>
          <w:sz w:val="21"/>
          <w:szCs w:val="21"/>
        </w:rPr>
        <w:t xml:space="preserve">el funcionamiento </w:t>
      </w:r>
      <w:r w:rsidR="00D257A2" w:rsidRPr="00561EB5">
        <w:rPr>
          <w:rFonts w:ascii="Arial" w:hAnsi="Arial" w:cs="Arial"/>
          <w:sz w:val="21"/>
          <w:szCs w:val="21"/>
        </w:rPr>
        <w:t xml:space="preserve">de </w:t>
      </w:r>
      <w:r w:rsidR="001C5DC0">
        <w:rPr>
          <w:rFonts w:ascii="Arial" w:hAnsi="Arial" w:cs="Arial"/>
          <w:sz w:val="21"/>
          <w:szCs w:val="21"/>
        </w:rPr>
        <w:t>dich</w:t>
      </w:r>
      <w:r w:rsidR="004A3C9D">
        <w:rPr>
          <w:rFonts w:ascii="Arial" w:hAnsi="Arial" w:cs="Arial"/>
          <w:sz w:val="21"/>
          <w:szCs w:val="21"/>
        </w:rPr>
        <w:t xml:space="preserve">as </w:t>
      </w:r>
      <w:r w:rsidR="000F3165">
        <w:rPr>
          <w:rFonts w:ascii="Arial" w:hAnsi="Arial" w:cs="Arial"/>
          <w:sz w:val="21"/>
          <w:szCs w:val="21"/>
        </w:rPr>
        <w:t>II.EE</w:t>
      </w:r>
      <w:r w:rsidR="00E4297D">
        <w:rPr>
          <w:rFonts w:ascii="Arial" w:hAnsi="Arial" w:cs="Arial"/>
          <w:sz w:val="21"/>
          <w:szCs w:val="21"/>
        </w:rPr>
        <w:t xml:space="preserve">. </w:t>
      </w:r>
      <w:r w:rsidR="001C5DC0">
        <w:rPr>
          <w:rFonts w:ascii="Arial" w:hAnsi="Arial" w:cs="Arial"/>
          <w:sz w:val="21"/>
          <w:szCs w:val="21"/>
        </w:rPr>
        <w:t>Estas</w:t>
      </w:r>
      <w:r w:rsidR="00E4297D">
        <w:rPr>
          <w:rFonts w:ascii="Arial" w:hAnsi="Arial" w:cs="Arial"/>
          <w:sz w:val="21"/>
          <w:szCs w:val="21"/>
        </w:rPr>
        <w:t xml:space="preserve"> solicitud</w:t>
      </w:r>
      <w:r w:rsidR="001C5DC0">
        <w:rPr>
          <w:rFonts w:ascii="Arial" w:hAnsi="Arial" w:cs="Arial"/>
          <w:sz w:val="21"/>
          <w:szCs w:val="21"/>
        </w:rPr>
        <w:t>es</w:t>
      </w:r>
      <w:r w:rsidR="00E4297D">
        <w:rPr>
          <w:rFonts w:ascii="Arial" w:hAnsi="Arial" w:cs="Arial"/>
          <w:sz w:val="21"/>
          <w:szCs w:val="21"/>
        </w:rPr>
        <w:t xml:space="preserve"> se </w:t>
      </w:r>
      <w:r w:rsidR="001C5DC0">
        <w:rPr>
          <w:rFonts w:ascii="Arial" w:hAnsi="Arial" w:cs="Arial"/>
          <w:sz w:val="21"/>
          <w:szCs w:val="21"/>
        </w:rPr>
        <w:t>remitieron</w:t>
      </w:r>
      <w:r w:rsidR="00D257A2" w:rsidRPr="00561EB5">
        <w:rPr>
          <w:rFonts w:ascii="Arial" w:hAnsi="Arial" w:cs="Arial"/>
          <w:sz w:val="21"/>
          <w:szCs w:val="21"/>
        </w:rPr>
        <w:t xml:space="preserve"> </w:t>
      </w:r>
      <w:r w:rsidR="002A3091" w:rsidRPr="00561EB5">
        <w:rPr>
          <w:rFonts w:ascii="Arial" w:hAnsi="Arial" w:cs="Arial"/>
          <w:sz w:val="21"/>
          <w:szCs w:val="21"/>
        </w:rPr>
        <w:t xml:space="preserve">a las áreas </w:t>
      </w:r>
      <w:r w:rsidR="000F3165">
        <w:rPr>
          <w:rFonts w:ascii="Arial" w:hAnsi="Arial" w:cs="Arial"/>
          <w:sz w:val="21"/>
          <w:szCs w:val="21"/>
        </w:rPr>
        <w:t xml:space="preserve">de archivos </w:t>
      </w:r>
      <w:r w:rsidR="002A3091" w:rsidRPr="00561EB5">
        <w:rPr>
          <w:rFonts w:ascii="Arial" w:hAnsi="Arial" w:cs="Arial"/>
          <w:sz w:val="21"/>
          <w:szCs w:val="21"/>
        </w:rPr>
        <w:t>de la</w:t>
      </w:r>
      <w:r w:rsidR="004969DE" w:rsidRPr="004969DE">
        <w:rPr>
          <w:rFonts w:ascii="Arial" w:hAnsi="Arial" w:cs="Arial"/>
          <w:sz w:val="21"/>
          <w:szCs w:val="21"/>
          <w:highlight w:val="yellow"/>
        </w:rPr>
        <w:t>……</w:t>
      </w:r>
      <w:r w:rsidR="002A3091" w:rsidRPr="004969DE">
        <w:rPr>
          <w:rFonts w:ascii="Arial" w:hAnsi="Arial" w:cs="Arial"/>
          <w:sz w:val="21"/>
          <w:szCs w:val="21"/>
          <w:highlight w:val="yellow"/>
        </w:rPr>
        <w:t xml:space="preserve"> (UGEL/DRE/GRE)</w:t>
      </w:r>
      <w:r w:rsidR="00095EB4" w:rsidRPr="00561EB5">
        <w:rPr>
          <w:rFonts w:ascii="Arial" w:hAnsi="Arial" w:cs="Arial"/>
          <w:sz w:val="21"/>
          <w:szCs w:val="21"/>
        </w:rPr>
        <w:t xml:space="preserve"> y</w:t>
      </w:r>
      <w:r w:rsidR="004969DE">
        <w:rPr>
          <w:rFonts w:ascii="Arial" w:hAnsi="Arial" w:cs="Arial"/>
          <w:sz w:val="21"/>
          <w:szCs w:val="21"/>
        </w:rPr>
        <w:t xml:space="preserve"> a las</w:t>
      </w:r>
      <w:r w:rsidR="00095EB4" w:rsidRPr="00561EB5">
        <w:rPr>
          <w:rFonts w:ascii="Arial" w:hAnsi="Arial" w:cs="Arial"/>
          <w:sz w:val="21"/>
          <w:szCs w:val="21"/>
        </w:rPr>
        <w:t xml:space="preserve"> instancias de gestión </w:t>
      </w:r>
      <w:r w:rsidR="004969DE">
        <w:rPr>
          <w:rFonts w:ascii="Arial" w:hAnsi="Arial" w:cs="Arial"/>
          <w:sz w:val="21"/>
          <w:szCs w:val="21"/>
        </w:rPr>
        <w:t xml:space="preserve">educativa descentralizadas </w:t>
      </w:r>
      <w:r w:rsidR="00095EB4" w:rsidRPr="00561EB5">
        <w:rPr>
          <w:rFonts w:ascii="Arial" w:hAnsi="Arial" w:cs="Arial"/>
          <w:sz w:val="21"/>
          <w:szCs w:val="21"/>
        </w:rPr>
        <w:t xml:space="preserve">involucradas en la generación de </w:t>
      </w:r>
      <w:r w:rsidR="001C5DC0">
        <w:rPr>
          <w:rFonts w:ascii="Arial" w:hAnsi="Arial" w:cs="Arial"/>
          <w:sz w:val="21"/>
          <w:szCs w:val="21"/>
        </w:rPr>
        <w:t>dichos actos resolutivos</w:t>
      </w:r>
      <w:r w:rsidR="00095EB4" w:rsidRPr="00561EB5">
        <w:rPr>
          <w:rFonts w:ascii="Arial" w:hAnsi="Arial" w:cs="Arial"/>
          <w:sz w:val="21"/>
          <w:szCs w:val="21"/>
        </w:rPr>
        <w:t>.</w:t>
      </w:r>
    </w:p>
    <w:p w14:paraId="1E989BB1" w14:textId="77777777" w:rsidR="00095EB4" w:rsidRPr="00561EB5" w:rsidRDefault="00095EB4" w:rsidP="00095EB4">
      <w:pPr>
        <w:pStyle w:val="Textoindependiente3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F99991C" w14:textId="7B522676" w:rsidR="00095EB4" w:rsidRPr="00561EB5" w:rsidRDefault="00095EB4" w:rsidP="00095EB4">
      <w:pPr>
        <w:pStyle w:val="Textoindependiente3"/>
        <w:spacing w:after="0" w:line="240" w:lineRule="auto"/>
        <w:ind w:left="1211"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>A</w:t>
      </w:r>
      <w:r w:rsidR="00385985" w:rsidRPr="00561EB5">
        <w:rPr>
          <w:rFonts w:ascii="Arial" w:hAnsi="Arial" w:cs="Arial"/>
          <w:sz w:val="21"/>
          <w:szCs w:val="21"/>
        </w:rPr>
        <w:t xml:space="preserve"> continuación</w:t>
      </w:r>
      <w:r w:rsidRPr="00561EB5">
        <w:rPr>
          <w:rFonts w:ascii="Arial" w:hAnsi="Arial" w:cs="Arial"/>
          <w:sz w:val="21"/>
          <w:szCs w:val="21"/>
        </w:rPr>
        <w:t xml:space="preserve">, se </w:t>
      </w:r>
      <w:r w:rsidR="00DE675D" w:rsidRPr="00561EB5">
        <w:rPr>
          <w:rFonts w:ascii="Arial" w:hAnsi="Arial" w:cs="Arial"/>
          <w:sz w:val="21"/>
          <w:szCs w:val="21"/>
        </w:rPr>
        <w:t>detalla</w:t>
      </w:r>
      <w:r w:rsidR="0058011A">
        <w:rPr>
          <w:rFonts w:ascii="Arial" w:hAnsi="Arial" w:cs="Arial"/>
          <w:sz w:val="21"/>
          <w:szCs w:val="21"/>
        </w:rPr>
        <w:t>n</w:t>
      </w:r>
      <w:r w:rsidR="00DE675D" w:rsidRPr="00561EB5">
        <w:rPr>
          <w:rFonts w:ascii="Arial" w:hAnsi="Arial" w:cs="Arial"/>
          <w:sz w:val="21"/>
          <w:szCs w:val="21"/>
        </w:rPr>
        <w:t xml:space="preserve"> </w:t>
      </w:r>
      <w:r w:rsidRPr="00561EB5">
        <w:rPr>
          <w:rFonts w:ascii="Arial" w:hAnsi="Arial" w:cs="Arial"/>
          <w:sz w:val="21"/>
          <w:szCs w:val="21"/>
        </w:rPr>
        <w:t xml:space="preserve">los documentos que </w:t>
      </w:r>
      <w:r w:rsidR="001C5DC0">
        <w:rPr>
          <w:rFonts w:ascii="Arial" w:hAnsi="Arial" w:cs="Arial"/>
          <w:sz w:val="21"/>
          <w:szCs w:val="21"/>
        </w:rPr>
        <w:t xml:space="preserve">se </w:t>
      </w:r>
      <w:r w:rsidR="0058011A">
        <w:rPr>
          <w:rFonts w:ascii="Arial" w:hAnsi="Arial" w:cs="Arial"/>
          <w:sz w:val="21"/>
          <w:szCs w:val="21"/>
        </w:rPr>
        <w:t xml:space="preserve">remitieron </w:t>
      </w:r>
      <w:r w:rsidR="001C5DC0">
        <w:rPr>
          <w:rFonts w:ascii="Arial" w:hAnsi="Arial" w:cs="Arial"/>
          <w:sz w:val="21"/>
          <w:szCs w:val="21"/>
        </w:rPr>
        <w:t xml:space="preserve">como parte </w:t>
      </w:r>
      <w:r w:rsidRPr="00561EB5">
        <w:rPr>
          <w:rFonts w:ascii="Arial" w:hAnsi="Arial" w:cs="Arial"/>
          <w:sz w:val="21"/>
          <w:szCs w:val="21"/>
        </w:rPr>
        <w:t xml:space="preserve">de la búsqueda realizada y </w:t>
      </w:r>
      <w:r w:rsidR="00DE675D" w:rsidRPr="00561EB5">
        <w:rPr>
          <w:rFonts w:ascii="Arial" w:hAnsi="Arial" w:cs="Arial"/>
          <w:sz w:val="21"/>
          <w:szCs w:val="21"/>
        </w:rPr>
        <w:t xml:space="preserve">el resultado o </w:t>
      </w:r>
      <w:r w:rsidRPr="00561EB5">
        <w:rPr>
          <w:rFonts w:ascii="Arial" w:hAnsi="Arial" w:cs="Arial"/>
          <w:sz w:val="21"/>
          <w:szCs w:val="21"/>
        </w:rPr>
        <w:t xml:space="preserve">respuestas </w:t>
      </w:r>
      <w:r w:rsidR="0058011A">
        <w:rPr>
          <w:rFonts w:ascii="Arial" w:hAnsi="Arial" w:cs="Arial"/>
          <w:sz w:val="21"/>
          <w:szCs w:val="21"/>
        </w:rPr>
        <w:t>obtenidas</w:t>
      </w:r>
      <w:r w:rsidR="0058011A" w:rsidRPr="00561EB5">
        <w:rPr>
          <w:rFonts w:ascii="Arial" w:hAnsi="Arial" w:cs="Arial"/>
          <w:sz w:val="21"/>
          <w:szCs w:val="21"/>
        </w:rPr>
        <w:t xml:space="preserve"> </w:t>
      </w:r>
      <w:r w:rsidRPr="00561EB5">
        <w:rPr>
          <w:rFonts w:ascii="Arial" w:hAnsi="Arial" w:cs="Arial"/>
          <w:sz w:val="21"/>
          <w:szCs w:val="21"/>
        </w:rPr>
        <w:t>por cada una</w:t>
      </w:r>
      <w:r w:rsidR="00DE675D" w:rsidRPr="00561EB5">
        <w:rPr>
          <w:rFonts w:ascii="Arial" w:hAnsi="Arial" w:cs="Arial"/>
          <w:sz w:val="21"/>
          <w:szCs w:val="21"/>
        </w:rPr>
        <w:t>.</w:t>
      </w:r>
    </w:p>
    <w:p w14:paraId="2293AFC6" w14:textId="77777777" w:rsidR="00AC2213" w:rsidRPr="00561EB5" w:rsidRDefault="00AC2213" w:rsidP="00AC2213">
      <w:pPr>
        <w:pStyle w:val="Textoindependiente3"/>
        <w:spacing w:after="0" w:line="240" w:lineRule="auto"/>
        <w:ind w:left="1275"/>
        <w:jc w:val="both"/>
        <w:rPr>
          <w:rFonts w:ascii="Arial" w:hAnsi="Arial" w:cs="Arial"/>
          <w:sz w:val="21"/>
          <w:szCs w:val="21"/>
        </w:rPr>
      </w:pPr>
    </w:p>
    <w:tbl>
      <w:tblPr>
        <w:tblW w:w="7938" w:type="dxa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0"/>
        <w:gridCol w:w="2108"/>
        <w:gridCol w:w="1406"/>
        <w:gridCol w:w="1614"/>
      </w:tblGrid>
      <w:tr w:rsidR="001076C6" w:rsidRPr="00561EB5" w14:paraId="3401B55A" w14:textId="77777777" w:rsidTr="001076C6">
        <w:trPr>
          <w:trHeight w:val="239"/>
          <w:tblHeader/>
        </w:trPr>
        <w:tc>
          <w:tcPr>
            <w:tcW w:w="2810" w:type="dxa"/>
            <w:shd w:val="clear" w:color="auto" w:fill="E7E6E6"/>
            <w:noWrap/>
            <w:vAlign w:val="center"/>
            <w:hideMark/>
          </w:tcPr>
          <w:p w14:paraId="16CB084A" w14:textId="77777777" w:rsidR="001076C6" w:rsidRPr="00561EB5" w:rsidRDefault="001076C6" w:rsidP="00BE4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561EB5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Tipo </w:t>
            </w:r>
            <w:r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y </w:t>
            </w:r>
            <w:r w:rsidRPr="00561EB5">
              <w:rPr>
                <w:rFonts w:ascii="Arial" w:eastAsia="Times New Roman" w:hAnsi="Arial" w:cs="Arial"/>
                <w:b/>
                <w:sz w:val="21"/>
                <w:szCs w:val="21"/>
              </w:rPr>
              <w:t>N</w:t>
            </w:r>
            <w:r>
              <w:rPr>
                <w:rFonts w:ascii="Arial" w:eastAsia="Times New Roman" w:hAnsi="Arial" w:cs="Arial"/>
                <w:b/>
                <w:sz w:val="21"/>
                <w:szCs w:val="21"/>
              </w:rPr>
              <w:t>°</w:t>
            </w:r>
            <w:r w:rsidRPr="00561EB5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de documento </w:t>
            </w:r>
          </w:p>
        </w:tc>
        <w:tc>
          <w:tcPr>
            <w:tcW w:w="2108" w:type="dxa"/>
            <w:shd w:val="clear" w:color="auto" w:fill="E7E6E6"/>
            <w:noWrap/>
            <w:vAlign w:val="center"/>
            <w:hideMark/>
          </w:tcPr>
          <w:p w14:paraId="0609ABB2" w14:textId="77777777" w:rsidR="001076C6" w:rsidRPr="00561EB5" w:rsidRDefault="001076C6" w:rsidP="00BE4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561EB5">
              <w:rPr>
                <w:rFonts w:ascii="Arial" w:eastAsia="Times New Roman" w:hAnsi="Arial" w:cs="Arial"/>
                <w:b/>
                <w:sz w:val="21"/>
                <w:szCs w:val="21"/>
              </w:rPr>
              <w:t>Destinatario</w:t>
            </w:r>
          </w:p>
        </w:tc>
        <w:tc>
          <w:tcPr>
            <w:tcW w:w="1406" w:type="dxa"/>
            <w:shd w:val="clear" w:color="auto" w:fill="E7E6E6"/>
            <w:noWrap/>
            <w:vAlign w:val="center"/>
            <w:hideMark/>
          </w:tcPr>
          <w:p w14:paraId="3C0C709B" w14:textId="77777777" w:rsidR="001076C6" w:rsidRPr="00561EB5" w:rsidRDefault="001076C6" w:rsidP="00BE4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561EB5">
              <w:rPr>
                <w:rFonts w:ascii="Arial" w:eastAsia="Times New Roman" w:hAnsi="Arial" w:cs="Arial"/>
                <w:b/>
                <w:sz w:val="21"/>
                <w:szCs w:val="21"/>
              </w:rPr>
              <w:t>Fecha de envío</w:t>
            </w:r>
          </w:p>
        </w:tc>
        <w:tc>
          <w:tcPr>
            <w:tcW w:w="1614" w:type="dxa"/>
            <w:shd w:val="clear" w:color="auto" w:fill="E7E6E6"/>
          </w:tcPr>
          <w:p w14:paraId="4448B2D7" w14:textId="77777777" w:rsidR="001076C6" w:rsidRPr="00561EB5" w:rsidRDefault="001076C6" w:rsidP="00BE4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</w:rPr>
              <w:t>Días Transcurridos</w:t>
            </w:r>
          </w:p>
        </w:tc>
      </w:tr>
      <w:tr w:rsidR="001076C6" w:rsidRPr="00561EB5" w14:paraId="1651AC48" w14:textId="77777777" w:rsidTr="001076C6">
        <w:trPr>
          <w:trHeight w:val="496"/>
        </w:trPr>
        <w:tc>
          <w:tcPr>
            <w:tcW w:w="2810" w:type="dxa"/>
            <w:shd w:val="clear" w:color="000000" w:fill="FFFFFF"/>
            <w:noWrap/>
            <w:vAlign w:val="center"/>
          </w:tcPr>
          <w:p w14:paraId="40970FF8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7E4C6180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345657B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285314CC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1076C6" w:rsidRPr="00561EB5" w14:paraId="72C97E8D" w14:textId="77777777" w:rsidTr="001076C6">
        <w:trPr>
          <w:trHeight w:val="511"/>
        </w:trPr>
        <w:tc>
          <w:tcPr>
            <w:tcW w:w="2810" w:type="dxa"/>
            <w:shd w:val="clear" w:color="000000" w:fill="FFFFFF"/>
            <w:noWrap/>
            <w:vAlign w:val="center"/>
          </w:tcPr>
          <w:p w14:paraId="564AF549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14B0D507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EE92969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31E68001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1076C6" w:rsidRPr="00561EB5" w14:paraId="3A9C1534" w14:textId="77777777" w:rsidTr="001076C6">
        <w:trPr>
          <w:trHeight w:val="547"/>
        </w:trPr>
        <w:tc>
          <w:tcPr>
            <w:tcW w:w="2810" w:type="dxa"/>
            <w:shd w:val="clear" w:color="000000" w:fill="FFFFFF"/>
            <w:noWrap/>
            <w:vAlign w:val="center"/>
          </w:tcPr>
          <w:p w14:paraId="3708DF69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6A6F801B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2927827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58186308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1076C6" w:rsidRPr="00561EB5" w14:paraId="227375E7" w14:textId="77777777" w:rsidTr="001076C6">
        <w:trPr>
          <w:trHeight w:val="547"/>
        </w:trPr>
        <w:tc>
          <w:tcPr>
            <w:tcW w:w="2810" w:type="dxa"/>
            <w:shd w:val="clear" w:color="000000" w:fill="FFFFFF"/>
            <w:noWrap/>
            <w:vAlign w:val="center"/>
          </w:tcPr>
          <w:p w14:paraId="10E649EE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6DAEE15C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9088593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06F93BB0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1076C6" w:rsidRPr="00561EB5" w14:paraId="6967E3C2" w14:textId="77777777" w:rsidTr="001076C6">
        <w:trPr>
          <w:trHeight w:val="547"/>
        </w:trPr>
        <w:tc>
          <w:tcPr>
            <w:tcW w:w="2810" w:type="dxa"/>
            <w:shd w:val="clear" w:color="000000" w:fill="FFFFFF"/>
            <w:noWrap/>
            <w:vAlign w:val="center"/>
          </w:tcPr>
          <w:p w14:paraId="427EE3C7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18F5205D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EE745D0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596DEE9D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1076C6" w:rsidRPr="00561EB5" w14:paraId="453F564A" w14:textId="77777777" w:rsidTr="001076C6">
        <w:trPr>
          <w:trHeight w:val="554"/>
        </w:trPr>
        <w:tc>
          <w:tcPr>
            <w:tcW w:w="2810" w:type="dxa"/>
            <w:shd w:val="clear" w:color="000000" w:fill="FFFFFF"/>
            <w:noWrap/>
            <w:vAlign w:val="center"/>
          </w:tcPr>
          <w:p w14:paraId="51998ACD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108" w:type="dxa"/>
            <w:shd w:val="clear" w:color="auto" w:fill="auto"/>
            <w:noWrap/>
            <w:vAlign w:val="center"/>
          </w:tcPr>
          <w:p w14:paraId="0A6EC7F2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6F950DA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614" w:type="dxa"/>
          </w:tcPr>
          <w:p w14:paraId="359F8F0B" w14:textId="77777777" w:rsidR="001076C6" w:rsidRPr="00561EB5" w:rsidRDefault="001076C6" w:rsidP="00186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14:paraId="29DE1EB0" w14:textId="77777777" w:rsidR="00AC2213" w:rsidRPr="00561EB5" w:rsidRDefault="00AC2213" w:rsidP="00AC2213">
      <w:pPr>
        <w:pStyle w:val="Textoindependiente3"/>
        <w:spacing w:after="0" w:line="240" w:lineRule="auto"/>
        <w:ind w:left="1275"/>
        <w:jc w:val="both"/>
        <w:rPr>
          <w:rFonts w:ascii="Arial" w:hAnsi="Arial" w:cs="Arial"/>
          <w:sz w:val="21"/>
          <w:szCs w:val="21"/>
        </w:rPr>
      </w:pPr>
    </w:p>
    <w:p w14:paraId="494C1C8E" w14:textId="67E04E96" w:rsidR="00E266AD" w:rsidRPr="00561EB5" w:rsidRDefault="0070749B" w:rsidP="0070749B">
      <w:pPr>
        <w:pStyle w:val="Textoindependiente3"/>
        <w:spacing w:after="0" w:line="240" w:lineRule="auto"/>
        <w:ind w:left="1275"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>Dichos documentos se adjuntan en su versión digital, en formato pdf, como parte adjunt</w:t>
      </w:r>
      <w:r w:rsidR="00186E6D" w:rsidRPr="00561EB5">
        <w:rPr>
          <w:rFonts w:ascii="Arial" w:hAnsi="Arial" w:cs="Arial"/>
          <w:sz w:val="21"/>
          <w:szCs w:val="21"/>
        </w:rPr>
        <w:t>o</w:t>
      </w:r>
      <w:r w:rsidRPr="00561EB5">
        <w:rPr>
          <w:rFonts w:ascii="Arial" w:hAnsi="Arial" w:cs="Arial"/>
          <w:sz w:val="21"/>
          <w:szCs w:val="21"/>
        </w:rPr>
        <w:t xml:space="preserve"> </w:t>
      </w:r>
      <w:r w:rsidR="004E75CA">
        <w:rPr>
          <w:rFonts w:ascii="Arial" w:hAnsi="Arial" w:cs="Arial"/>
          <w:sz w:val="21"/>
          <w:szCs w:val="21"/>
        </w:rPr>
        <w:t>al presente</w:t>
      </w:r>
      <w:r w:rsidRPr="00561EB5">
        <w:rPr>
          <w:rFonts w:ascii="Arial" w:hAnsi="Arial" w:cs="Arial"/>
          <w:sz w:val="21"/>
          <w:szCs w:val="21"/>
        </w:rPr>
        <w:t xml:space="preserve"> informe.</w:t>
      </w:r>
    </w:p>
    <w:p w14:paraId="07F04C88" w14:textId="77777777" w:rsidR="003C6EF8" w:rsidRPr="00561EB5" w:rsidRDefault="003C6EF8" w:rsidP="003C6EF8">
      <w:pPr>
        <w:pStyle w:val="Textoindependiente3"/>
        <w:spacing w:after="0"/>
        <w:jc w:val="both"/>
        <w:rPr>
          <w:rFonts w:ascii="Arial" w:hAnsi="Arial" w:cs="Arial"/>
          <w:bCs/>
          <w:sz w:val="21"/>
          <w:szCs w:val="21"/>
        </w:rPr>
      </w:pPr>
    </w:p>
    <w:p w14:paraId="28B4A1D3" w14:textId="35210D89" w:rsidR="00E266AD" w:rsidRPr="009A7C1C" w:rsidRDefault="003858F4" w:rsidP="002622C5">
      <w:pPr>
        <w:pStyle w:val="Textoindependiente3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9A7C1C">
        <w:rPr>
          <w:rFonts w:ascii="Arial" w:hAnsi="Arial" w:cs="Arial"/>
          <w:bCs/>
          <w:sz w:val="21"/>
          <w:szCs w:val="21"/>
        </w:rPr>
        <w:t xml:space="preserve">Como </w:t>
      </w:r>
      <w:r w:rsidR="002622C5" w:rsidRPr="009A7C1C">
        <w:rPr>
          <w:rFonts w:ascii="Arial" w:hAnsi="Arial" w:cs="Arial"/>
          <w:bCs/>
          <w:sz w:val="21"/>
          <w:szCs w:val="21"/>
        </w:rPr>
        <w:t xml:space="preserve">resultado </w:t>
      </w:r>
      <w:r w:rsidR="006A5240" w:rsidRPr="009A7C1C">
        <w:rPr>
          <w:rFonts w:ascii="Arial" w:hAnsi="Arial" w:cs="Arial"/>
          <w:bCs/>
          <w:sz w:val="21"/>
          <w:szCs w:val="21"/>
        </w:rPr>
        <w:t xml:space="preserve">de la búsqueda documental realizada se </w:t>
      </w:r>
      <w:r w:rsidR="00FB6128" w:rsidRPr="009A7C1C">
        <w:rPr>
          <w:rFonts w:ascii="Arial" w:hAnsi="Arial" w:cs="Arial"/>
          <w:bCs/>
          <w:sz w:val="21"/>
          <w:szCs w:val="21"/>
        </w:rPr>
        <w:t>presenta</w:t>
      </w:r>
      <w:r w:rsidR="0058011A" w:rsidRPr="009A7C1C">
        <w:rPr>
          <w:rFonts w:ascii="Arial" w:hAnsi="Arial" w:cs="Arial"/>
          <w:bCs/>
          <w:sz w:val="21"/>
          <w:szCs w:val="21"/>
        </w:rPr>
        <w:t>n</w:t>
      </w:r>
      <w:r w:rsidR="00FB6128" w:rsidRPr="009A7C1C">
        <w:rPr>
          <w:rFonts w:ascii="Arial" w:hAnsi="Arial" w:cs="Arial"/>
          <w:bCs/>
          <w:sz w:val="21"/>
          <w:szCs w:val="21"/>
        </w:rPr>
        <w:t>, en el anexo 1, las</w:t>
      </w:r>
      <w:r w:rsidR="002622C5" w:rsidRPr="009A7C1C">
        <w:rPr>
          <w:rFonts w:ascii="Arial" w:hAnsi="Arial" w:cs="Arial"/>
          <w:bCs/>
          <w:sz w:val="21"/>
          <w:szCs w:val="21"/>
        </w:rPr>
        <w:t xml:space="preserve"> II.EE. </w:t>
      </w:r>
      <w:r w:rsidR="00FB6128" w:rsidRPr="009A7C1C">
        <w:rPr>
          <w:rFonts w:ascii="Arial" w:hAnsi="Arial" w:cs="Arial"/>
          <w:bCs/>
          <w:sz w:val="21"/>
          <w:szCs w:val="21"/>
        </w:rPr>
        <w:t xml:space="preserve">cuyos actos resolutivos que sustentan su funcionamiento </w:t>
      </w:r>
      <w:r w:rsidR="00BD6F4D" w:rsidRPr="009A7C1C">
        <w:rPr>
          <w:rFonts w:ascii="Arial" w:hAnsi="Arial" w:cs="Arial"/>
          <w:bCs/>
          <w:sz w:val="21"/>
          <w:szCs w:val="21"/>
        </w:rPr>
        <w:t xml:space="preserve">no </w:t>
      </w:r>
      <w:r w:rsidR="00FB6128" w:rsidRPr="009A7C1C">
        <w:rPr>
          <w:rFonts w:ascii="Arial" w:hAnsi="Arial" w:cs="Arial"/>
          <w:bCs/>
          <w:sz w:val="21"/>
          <w:szCs w:val="21"/>
        </w:rPr>
        <w:t xml:space="preserve">han sido </w:t>
      </w:r>
      <w:r w:rsidR="00BD6F4D" w:rsidRPr="009A7C1C">
        <w:rPr>
          <w:rFonts w:ascii="Arial" w:hAnsi="Arial" w:cs="Arial"/>
          <w:bCs/>
          <w:sz w:val="21"/>
          <w:szCs w:val="21"/>
        </w:rPr>
        <w:t>ubicado</w:t>
      </w:r>
      <w:r w:rsidR="00FB6128" w:rsidRPr="009A7C1C">
        <w:rPr>
          <w:rFonts w:ascii="Arial" w:hAnsi="Arial" w:cs="Arial"/>
          <w:bCs/>
          <w:sz w:val="21"/>
          <w:szCs w:val="21"/>
        </w:rPr>
        <w:t xml:space="preserve">s o </w:t>
      </w:r>
      <w:r w:rsidR="009A7C1C" w:rsidRPr="009A7C1C">
        <w:rPr>
          <w:rFonts w:ascii="Arial" w:hAnsi="Arial" w:cs="Arial"/>
          <w:bCs/>
          <w:sz w:val="21"/>
          <w:szCs w:val="21"/>
        </w:rPr>
        <w:t xml:space="preserve">son </w:t>
      </w:r>
      <w:r w:rsidR="00FB6128" w:rsidRPr="009A7C1C">
        <w:rPr>
          <w:rFonts w:ascii="Arial" w:hAnsi="Arial" w:cs="Arial"/>
          <w:bCs/>
          <w:sz w:val="21"/>
          <w:szCs w:val="21"/>
        </w:rPr>
        <w:t>insuficiente</w:t>
      </w:r>
      <w:r w:rsidR="009A7C1C" w:rsidRPr="009A7C1C">
        <w:rPr>
          <w:rFonts w:ascii="Arial" w:hAnsi="Arial" w:cs="Arial"/>
          <w:bCs/>
          <w:sz w:val="21"/>
          <w:szCs w:val="21"/>
        </w:rPr>
        <w:t>s</w:t>
      </w:r>
      <w:r w:rsidR="00FB6128" w:rsidRPr="009A7C1C">
        <w:rPr>
          <w:rFonts w:ascii="Arial" w:hAnsi="Arial" w:cs="Arial"/>
          <w:bCs/>
          <w:sz w:val="21"/>
          <w:szCs w:val="21"/>
        </w:rPr>
        <w:t xml:space="preserve"> para concluir con su identificación.</w:t>
      </w:r>
      <w:r w:rsidR="00255A56" w:rsidRPr="009A7C1C">
        <w:rPr>
          <w:rFonts w:ascii="Arial" w:hAnsi="Arial" w:cs="Arial"/>
          <w:bCs/>
          <w:sz w:val="21"/>
          <w:szCs w:val="21"/>
        </w:rPr>
        <w:t xml:space="preserve"> Asimismo, en el anexo 2 se detalla por cada IE</w:t>
      </w:r>
      <w:r w:rsidR="00781546" w:rsidRPr="009A7C1C">
        <w:rPr>
          <w:rFonts w:ascii="Arial" w:hAnsi="Arial" w:cs="Arial"/>
          <w:bCs/>
          <w:sz w:val="21"/>
          <w:szCs w:val="21"/>
        </w:rPr>
        <w:t xml:space="preserve"> la relación de</w:t>
      </w:r>
      <w:r w:rsidR="00255A56" w:rsidRPr="009A7C1C">
        <w:rPr>
          <w:rFonts w:ascii="Arial" w:hAnsi="Arial" w:cs="Arial"/>
          <w:bCs/>
          <w:sz w:val="21"/>
          <w:szCs w:val="21"/>
        </w:rPr>
        <w:t xml:space="preserve"> </w:t>
      </w:r>
      <w:r w:rsidR="00CB4B49" w:rsidRPr="009A7C1C">
        <w:rPr>
          <w:rFonts w:ascii="Arial" w:hAnsi="Arial" w:cs="Arial"/>
          <w:bCs/>
          <w:sz w:val="21"/>
          <w:szCs w:val="21"/>
        </w:rPr>
        <w:t xml:space="preserve">los </w:t>
      </w:r>
      <w:r w:rsidR="00781546" w:rsidRPr="009A7C1C">
        <w:rPr>
          <w:rFonts w:ascii="Arial" w:hAnsi="Arial" w:cs="Arial"/>
          <w:bCs/>
          <w:sz w:val="21"/>
          <w:szCs w:val="21"/>
        </w:rPr>
        <w:t xml:space="preserve">actos resolutivos que corresponden a </w:t>
      </w:r>
      <w:r w:rsidR="00CB4B49" w:rsidRPr="009A7C1C">
        <w:rPr>
          <w:rFonts w:ascii="Arial" w:hAnsi="Arial" w:cs="Arial"/>
          <w:bCs/>
          <w:sz w:val="21"/>
          <w:szCs w:val="21"/>
        </w:rPr>
        <w:t xml:space="preserve">tales </w:t>
      </w:r>
      <w:r w:rsidR="006F264E" w:rsidRPr="009A7C1C">
        <w:rPr>
          <w:rFonts w:ascii="Arial" w:hAnsi="Arial" w:cs="Arial"/>
          <w:bCs/>
          <w:sz w:val="21"/>
          <w:szCs w:val="21"/>
        </w:rPr>
        <w:t>II.EE.</w:t>
      </w:r>
      <w:r w:rsidR="00781546" w:rsidRPr="009A7C1C">
        <w:rPr>
          <w:rFonts w:ascii="Arial" w:hAnsi="Arial" w:cs="Arial"/>
          <w:bCs/>
          <w:sz w:val="21"/>
          <w:szCs w:val="21"/>
        </w:rPr>
        <w:t xml:space="preserve"> y que sí fueron </w:t>
      </w:r>
      <w:r w:rsidR="00064C2B" w:rsidRPr="009A7C1C">
        <w:rPr>
          <w:rFonts w:ascii="Arial" w:hAnsi="Arial" w:cs="Arial"/>
          <w:bCs/>
          <w:sz w:val="21"/>
          <w:szCs w:val="21"/>
        </w:rPr>
        <w:t>ubicados</w:t>
      </w:r>
      <w:r w:rsidR="00781546" w:rsidRPr="009A7C1C">
        <w:rPr>
          <w:rFonts w:ascii="Arial" w:hAnsi="Arial" w:cs="Arial"/>
          <w:bCs/>
          <w:sz w:val="21"/>
          <w:szCs w:val="21"/>
        </w:rPr>
        <w:t>, l</w:t>
      </w:r>
      <w:r w:rsidR="009A7C1C" w:rsidRPr="009A7C1C">
        <w:rPr>
          <w:rFonts w:ascii="Arial" w:hAnsi="Arial" w:cs="Arial"/>
          <w:bCs/>
          <w:sz w:val="21"/>
          <w:szCs w:val="21"/>
        </w:rPr>
        <w:t>o</w:t>
      </w:r>
      <w:r w:rsidR="00781546" w:rsidRPr="009A7C1C">
        <w:rPr>
          <w:rFonts w:ascii="Arial" w:hAnsi="Arial" w:cs="Arial"/>
          <w:bCs/>
          <w:sz w:val="21"/>
          <w:szCs w:val="21"/>
        </w:rPr>
        <w:t xml:space="preserve">s que se adjuntan al </w:t>
      </w:r>
      <w:r w:rsidR="00CB4B49" w:rsidRPr="009A7C1C">
        <w:rPr>
          <w:rFonts w:ascii="Arial" w:hAnsi="Arial" w:cs="Arial"/>
          <w:bCs/>
          <w:sz w:val="21"/>
          <w:szCs w:val="21"/>
        </w:rPr>
        <w:t xml:space="preserve">presente </w:t>
      </w:r>
      <w:r w:rsidR="00781546" w:rsidRPr="009A7C1C">
        <w:rPr>
          <w:rFonts w:ascii="Arial" w:hAnsi="Arial" w:cs="Arial"/>
          <w:bCs/>
          <w:sz w:val="21"/>
          <w:szCs w:val="21"/>
        </w:rPr>
        <w:t xml:space="preserve">informe en su versión digital - </w:t>
      </w:r>
      <w:r w:rsidR="00D34912" w:rsidRPr="009A7C1C">
        <w:rPr>
          <w:rFonts w:ascii="Arial" w:hAnsi="Arial" w:cs="Arial"/>
          <w:bCs/>
          <w:sz w:val="21"/>
          <w:szCs w:val="21"/>
        </w:rPr>
        <w:t>formato pdf</w:t>
      </w:r>
      <w:r w:rsidR="0045745C" w:rsidRPr="009A7C1C">
        <w:rPr>
          <w:rFonts w:ascii="Arial" w:hAnsi="Arial" w:cs="Arial"/>
          <w:bCs/>
          <w:sz w:val="21"/>
          <w:szCs w:val="21"/>
        </w:rPr>
        <w:t>.</w:t>
      </w:r>
      <w:r w:rsidR="0045745C" w:rsidRPr="001B4523">
        <w:rPr>
          <w:rFonts w:ascii="Arial" w:hAnsi="Arial" w:cs="Arial"/>
          <w:bCs/>
          <w:sz w:val="21"/>
          <w:szCs w:val="21"/>
        </w:rPr>
        <w:t xml:space="preserve"> </w:t>
      </w:r>
      <w:r w:rsidR="00CB4B49">
        <w:rPr>
          <w:rFonts w:ascii="Arial" w:hAnsi="Arial" w:cs="Arial"/>
          <w:bCs/>
          <w:sz w:val="21"/>
          <w:szCs w:val="21"/>
        </w:rPr>
        <w:t>La mencionada</w:t>
      </w:r>
      <w:r w:rsidR="00CB4B49" w:rsidRPr="001B4523">
        <w:rPr>
          <w:rFonts w:ascii="Arial" w:hAnsi="Arial" w:cs="Arial"/>
          <w:bCs/>
          <w:sz w:val="21"/>
          <w:szCs w:val="21"/>
        </w:rPr>
        <w:t xml:space="preserve"> </w:t>
      </w:r>
      <w:r w:rsidR="0017661A" w:rsidRPr="001B4523">
        <w:rPr>
          <w:rFonts w:ascii="Arial" w:hAnsi="Arial" w:cs="Arial"/>
          <w:bCs/>
          <w:sz w:val="21"/>
          <w:szCs w:val="21"/>
        </w:rPr>
        <w:t>información se encuentra nominad</w:t>
      </w:r>
      <w:r w:rsidR="006700C0" w:rsidRPr="001B4523">
        <w:rPr>
          <w:rFonts w:ascii="Arial" w:hAnsi="Arial" w:cs="Arial"/>
          <w:bCs/>
          <w:sz w:val="21"/>
          <w:szCs w:val="21"/>
        </w:rPr>
        <w:t>a con el código temporal de la institución educativa proveniente del listado de identificación preliminar</w:t>
      </w:r>
      <w:r w:rsidR="007179E9" w:rsidRPr="001B4523">
        <w:rPr>
          <w:rFonts w:ascii="Arial" w:hAnsi="Arial" w:cs="Arial"/>
          <w:bCs/>
          <w:sz w:val="21"/>
          <w:szCs w:val="21"/>
        </w:rPr>
        <w:t xml:space="preserve"> </w:t>
      </w:r>
      <w:r w:rsidR="00781546">
        <w:rPr>
          <w:rFonts w:ascii="Arial" w:hAnsi="Arial" w:cs="Arial"/>
          <w:bCs/>
          <w:sz w:val="21"/>
          <w:szCs w:val="21"/>
        </w:rPr>
        <w:t>enviado por la U</w:t>
      </w:r>
      <w:r w:rsidR="009A7C1C">
        <w:rPr>
          <w:rFonts w:ascii="Arial" w:hAnsi="Arial" w:cs="Arial"/>
          <w:bCs/>
          <w:sz w:val="21"/>
          <w:szCs w:val="21"/>
        </w:rPr>
        <w:t>nidad de Estadística (UE)</w:t>
      </w:r>
      <w:r w:rsidR="00781546">
        <w:rPr>
          <w:rFonts w:ascii="Arial" w:hAnsi="Arial" w:cs="Arial"/>
          <w:bCs/>
          <w:sz w:val="21"/>
          <w:szCs w:val="21"/>
        </w:rPr>
        <w:t xml:space="preserve"> </w:t>
      </w:r>
      <w:r w:rsidR="007179E9" w:rsidRPr="001B4523">
        <w:rPr>
          <w:rFonts w:ascii="Arial" w:hAnsi="Arial" w:cs="Arial"/>
          <w:bCs/>
          <w:sz w:val="21"/>
          <w:szCs w:val="21"/>
        </w:rPr>
        <w:t>y la denominación del evento registral que sustent</w:t>
      </w:r>
      <w:r w:rsidR="00EC4BD4" w:rsidRPr="001B4523">
        <w:rPr>
          <w:rFonts w:ascii="Arial" w:hAnsi="Arial" w:cs="Arial"/>
          <w:bCs/>
          <w:sz w:val="21"/>
          <w:szCs w:val="21"/>
        </w:rPr>
        <w:t>a</w:t>
      </w:r>
      <w:r w:rsidR="00205E7A" w:rsidRPr="001B4523">
        <w:rPr>
          <w:rFonts w:ascii="Arial" w:hAnsi="Arial" w:cs="Arial"/>
          <w:bCs/>
          <w:sz w:val="21"/>
          <w:szCs w:val="21"/>
        </w:rPr>
        <w:t>.</w:t>
      </w:r>
      <w:r w:rsidR="007C1E4C">
        <w:rPr>
          <w:rFonts w:ascii="Arial" w:hAnsi="Arial" w:cs="Arial"/>
          <w:bCs/>
          <w:sz w:val="21"/>
          <w:szCs w:val="21"/>
        </w:rPr>
        <w:t xml:space="preserve"> En los casos </w:t>
      </w:r>
      <w:r w:rsidR="009A7C1C">
        <w:rPr>
          <w:rFonts w:ascii="Arial" w:hAnsi="Arial" w:cs="Arial"/>
          <w:bCs/>
          <w:sz w:val="21"/>
          <w:szCs w:val="21"/>
        </w:rPr>
        <w:t>que la institución educativa</w:t>
      </w:r>
      <w:r w:rsidR="00781546">
        <w:rPr>
          <w:rFonts w:ascii="Arial" w:hAnsi="Arial" w:cs="Arial"/>
          <w:bCs/>
          <w:sz w:val="21"/>
          <w:szCs w:val="21"/>
        </w:rPr>
        <w:t xml:space="preserve"> no </w:t>
      </w:r>
      <w:r w:rsidR="009A7C1C">
        <w:rPr>
          <w:rFonts w:ascii="Arial" w:hAnsi="Arial" w:cs="Arial"/>
          <w:bCs/>
          <w:sz w:val="21"/>
          <w:szCs w:val="21"/>
        </w:rPr>
        <w:t>cuente con un</w:t>
      </w:r>
      <w:r w:rsidR="007C1E4C">
        <w:rPr>
          <w:rFonts w:ascii="Arial" w:hAnsi="Arial" w:cs="Arial"/>
          <w:bCs/>
          <w:sz w:val="21"/>
          <w:szCs w:val="21"/>
        </w:rPr>
        <w:t xml:space="preserve"> </w:t>
      </w:r>
      <w:r w:rsidR="007C1E4C" w:rsidRPr="001B4523">
        <w:rPr>
          <w:rFonts w:ascii="Arial" w:hAnsi="Arial" w:cs="Arial"/>
          <w:bCs/>
          <w:sz w:val="21"/>
          <w:szCs w:val="21"/>
        </w:rPr>
        <w:t xml:space="preserve">código temporal </w:t>
      </w:r>
      <w:r w:rsidR="009A7C1C">
        <w:rPr>
          <w:rFonts w:ascii="Arial" w:hAnsi="Arial" w:cs="Arial"/>
          <w:bCs/>
          <w:sz w:val="21"/>
          <w:szCs w:val="21"/>
        </w:rPr>
        <w:t xml:space="preserve">asignado </w:t>
      </w:r>
      <w:r w:rsidR="007C1E4C">
        <w:rPr>
          <w:rFonts w:ascii="Arial" w:hAnsi="Arial" w:cs="Arial"/>
          <w:bCs/>
          <w:sz w:val="21"/>
          <w:szCs w:val="21"/>
        </w:rPr>
        <w:t>se utiliza el código modular.</w:t>
      </w:r>
    </w:p>
    <w:p w14:paraId="34B0D9C5" w14:textId="77777777" w:rsidR="00853480" w:rsidRPr="00DE6BDF" w:rsidRDefault="00853480" w:rsidP="00DE6BDF">
      <w:pPr>
        <w:pStyle w:val="Textoindependiente3"/>
        <w:spacing w:after="0" w:line="240" w:lineRule="auto"/>
        <w:ind w:left="1211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F9F244B" w14:textId="745C1DED" w:rsidR="004E75CA" w:rsidRPr="006A5240" w:rsidRDefault="003735E7" w:rsidP="002622C5">
      <w:pPr>
        <w:pStyle w:val="Textoindependiente3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Cs/>
          <w:sz w:val="21"/>
          <w:szCs w:val="21"/>
        </w:rPr>
        <w:t>Concerniente</w:t>
      </w:r>
      <w:r w:rsidR="00CB4B49">
        <w:rPr>
          <w:rFonts w:ascii="Arial" w:hAnsi="Arial" w:cs="Arial"/>
          <w:bCs/>
          <w:sz w:val="21"/>
          <w:szCs w:val="21"/>
        </w:rPr>
        <w:t xml:space="preserve"> a </w:t>
      </w:r>
      <w:r w:rsidR="004E75CA">
        <w:rPr>
          <w:rFonts w:ascii="Arial" w:hAnsi="Arial" w:cs="Arial"/>
          <w:bCs/>
          <w:sz w:val="21"/>
          <w:szCs w:val="21"/>
        </w:rPr>
        <w:t xml:space="preserve">las acciones preliminares </w:t>
      </w:r>
      <w:r w:rsidR="00CB4B49">
        <w:rPr>
          <w:rFonts w:ascii="Arial" w:hAnsi="Arial" w:cs="Arial"/>
          <w:bCs/>
          <w:sz w:val="21"/>
          <w:szCs w:val="21"/>
        </w:rPr>
        <w:t xml:space="preserve">del procedimiento de incorporación al RIE, establecidas en el </w:t>
      </w:r>
      <w:r w:rsidR="004E75CA">
        <w:rPr>
          <w:rFonts w:ascii="Arial" w:hAnsi="Arial" w:cs="Arial"/>
          <w:bCs/>
          <w:sz w:val="21"/>
          <w:szCs w:val="21"/>
        </w:rPr>
        <w:t>subnumeral</w:t>
      </w:r>
      <w:r w:rsidR="00C77CAF">
        <w:rPr>
          <w:rFonts w:ascii="Arial" w:hAnsi="Arial" w:cs="Arial"/>
          <w:bCs/>
          <w:sz w:val="21"/>
          <w:szCs w:val="21"/>
        </w:rPr>
        <w:t xml:space="preserve"> 5.3.4.1 de la norma técnica “Disposiciones que regulan y orientan el proceso de incorporación de las </w:t>
      </w:r>
      <w:r w:rsidR="006F264E">
        <w:rPr>
          <w:rFonts w:ascii="Arial" w:hAnsi="Arial" w:cs="Arial"/>
          <w:bCs/>
          <w:sz w:val="21"/>
          <w:szCs w:val="21"/>
        </w:rPr>
        <w:t>II.EE.</w:t>
      </w:r>
      <w:r w:rsidR="00C77CAF">
        <w:rPr>
          <w:rFonts w:ascii="Arial" w:hAnsi="Arial" w:cs="Arial"/>
          <w:bCs/>
          <w:sz w:val="21"/>
          <w:szCs w:val="21"/>
        </w:rPr>
        <w:t xml:space="preserve"> existentes al </w:t>
      </w:r>
      <w:r w:rsidR="006F264E">
        <w:rPr>
          <w:rFonts w:ascii="Arial" w:hAnsi="Arial" w:cs="Arial"/>
          <w:bCs/>
          <w:sz w:val="21"/>
          <w:szCs w:val="21"/>
        </w:rPr>
        <w:t>RIE</w:t>
      </w:r>
      <w:r w:rsidR="00853480">
        <w:rPr>
          <w:rFonts w:ascii="Arial" w:hAnsi="Arial" w:cs="Arial"/>
          <w:bCs/>
          <w:sz w:val="21"/>
          <w:szCs w:val="21"/>
        </w:rPr>
        <w:t xml:space="preserve">”, es de precisar que la UGEL </w:t>
      </w:r>
      <w:r w:rsidR="00CB4B49">
        <w:rPr>
          <w:rFonts w:ascii="Arial" w:hAnsi="Arial" w:cs="Arial"/>
          <w:bCs/>
          <w:sz w:val="21"/>
          <w:szCs w:val="21"/>
        </w:rPr>
        <w:t xml:space="preserve">inicia </w:t>
      </w:r>
      <w:r w:rsidR="00853480">
        <w:rPr>
          <w:rFonts w:ascii="Arial" w:hAnsi="Arial" w:cs="Arial"/>
          <w:bCs/>
          <w:sz w:val="21"/>
          <w:szCs w:val="21"/>
        </w:rPr>
        <w:t xml:space="preserve">el proceso de búsqueda de los actos resolutivos que sustentan el funcionamiento de la </w:t>
      </w:r>
      <w:r w:rsidR="006F264E">
        <w:rPr>
          <w:rFonts w:ascii="Arial" w:hAnsi="Arial" w:cs="Arial"/>
          <w:bCs/>
          <w:sz w:val="21"/>
          <w:szCs w:val="21"/>
        </w:rPr>
        <w:t>II.EE.</w:t>
      </w:r>
      <w:r w:rsidR="00853480">
        <w:rPr>
          <w:rFonts w:ascii="Arial" w:hAnsi="Arial" w:cs="Arial"/>
          <w:bCs/>
          <w:sz w:val="21"/>
          <w:szCs w:val="21"/>
        </w:rPr>
        <w:t xml:space="preserve"> en un plazo no mayor a treinta (30) días</w:t>
      </w:r>
      <w:r w:rsidR="00C9633F" w:rsidRPr="00C9633F">
        <w:rPr>
          <w:rFonts w:ascii="Arial" w:hAnsi="Arial" w:cs="Arial"/>
          <w:bCs/>
          <w:sz w:val="21"/>
          <w:szCs w:val="21"/>
        </w:rPr>
        <w:t xml:space="preserve"> </w:t>
      </w:r>
      <w:r w:rsidR="00C9633F">
        <w:rPr>
          <w:rFonts w:ascii="Arial" w:hAnsi="Arial" w:cs="Arial"/>
          <w:bCs/>
          <w:sz w:val="21"/>
          <w:szCs w:val="21"/>
        </w:rPr>
        <w:t>calendarios, los cuales deben ser utilizados a fin de contribuir a una eficiente búsqueda de los documentos que permitan la inscripción de las II.EE. en el RIE.</w:t>
      </w:r>
    </w:p>
    <w:p w14:paraId="17FA8C1D" w14:textId="77777777" w:rsidR="00205E7A" w:rsidRPr="00561EB5" w:rsidRDefault="00205E7A" w:rsidP="00205E7A">
      <w:pPr>
        <w:pStyle w:val="Textoindependiente3"/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1DE05E9" w14:textId="77777777" w:rsidR="00E266AD" w:rsidRPr="00561EB5" w:rsidRDefault="00E266AD" w:rsidP="00D0549C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561EB5">
        <w:rPr>
          <w:rFonts w:ascii="Arial" w:hAnsi="Arial" w:cs="Arial"/>
          <w:b/>
          <w:sz w:val="21"/>
          <w:szCs w:val="21"/>
          <w:u w:val="single"/>
        </w:rPr>
        <w:t xml:space="preserve">CONCLUSIONES </w:t>
      </w:r>
    </w:p>
    <w:p w14:paraId="3D957929" w14:textId="77777777" w:rsidR="00E266AD" w:rsidRPr="00561EB5" w:rsidRDefault="00E266AD" w:rsidP="00E266AD">
      <w:pPr>
        <w:pStyle w:val="Textoindependiente3"/>
        <w:ind w:left="567"/>
        <w:jc w:val="both"/>
        <w:rPr>
          <w:rFonts w:ascii="Arial" w:hAnsi="Arial" w:cs="Arial"/>
          <w:sz w:val="21"/>
          <w:szCs w:val="21"/>
        </w:rPr>
      </w:pPr>
    </w:p>
    <w:p w14:paraId="2A55F89C" w14:textId="0CF4F1BB" w:rsidR="00474216" w:rsidRPr="00561EB5" w:rsidRDefault="00474216" w:rsidP="00D0549C">
      <w:pPr>
        <w:pStyle w:val="Textoindependiente3"/>
        <w:numPr>
          <w:ilvl w:val="1"/>
          <w:numId w:val="1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  <w:lang w:val="es-MX"/>
        </w:rPr>
      </w:pPr>
      <w:r w:rsidRPr="00561EB5">
        <w:rPr>
          <w:rFonts w:ascii="Arial" w:hAnsi="Arial" w:cs="Arial"/>
          <w:sz w:val="21"/>
          <w:szCs w:val="21"/>
        </w:rPr>
        <w:t xml:space="preserve">De lo efectuado por </w:t>
      </w:r>
      <w:r w:rsidR="0018640E" w:rsidRPr="00561EB5">
        <w:rPr>
          <w:rFonts w:ascii="Arial" w:hAnsi="Arial" w:cs="Arial"/>
          <w:sz w:val="21"/>
          <w:szCs w:val="21"/>
        </w:rPr>
        <w:t>el equipo de implementación</w:t>
      </w:r>
      <w:r w:rsidR="00D1022D">
        <w:rPr>
          <w:rFonts w:ascii="Arial" w:hAnsi="Arial" w:cs="Arial"/>
          <w:sz w:val="21"/>
          <w:szCs w:val="21"/>
        </w:rPr>
        <w:t xml:space="preserve"> del RIE (</w:t>
      </w:r>
      <w:r w:rsidR="00D1022D" w:rsidRPr="00D1022D">
        <w:rPr>
          <w:rFonts w:ascii="Arial" w:hAnsi="Arial" w:cs="Arial"/>
          <w:i/>
          <w:iCs/>
          <w:sz w:val="21"/>
          <w:szCs w:val="21"/>
          <w:highlight w:val="yellow"/>
        </w:rPr>
        <w:t>o área técnica determinada por la UGEL o DRE/GRE</w:t>
      </w:r>
      <w:r w:rsidR="00D1022D">
        <w:rPr>
          <w:rFonts w:ascii="Arial" w:hAnsi="Arial" w:cs="Arial"/>
          <w:sz w:val="21"/>
          <w:szCs w:val="21"/>
        </w:rPr>
        <w:t>)</w:t>
      </w:r>
      <w:r w:rsidR="0018640E" w:rsidRPr="00561EB5">
        <w:rPr>
          <w:rFonts w:ascii="Arial" w:hAnsi="Arial" w:cs="Arial"/>
          <w:sz w:val="21"/>
          <w:szCs w:val="21"/>
        </w:rPr>
        <w:t xml:space="preserve"> de</w:t>
      </w:r>
      <w:r w:rsidR="005A4899" w:rsidRPr="00561EB5">
        <w:rPr>
          <w:rFonts w:ascii="Arial" w:hAnsi="Arial" w:cs="Arial"/>
          <w:sz w:val="21"/>
          <w:szCs w:val="21"/>
        </w:rPr>
        <w:t xml:space="preserve"> la</w:t>
      </w:r>
      <w:r w:rsidR="002F3CB3" w:rsidRPr="0002693F">
        <w:rPr>
          <w:rFonts w:ascii="Arial" w:hAnsi="Arial" w:cs="Arial"/>
          <w:sz w:val="21"/>
          <w:szCs w:val="21"/>
          <w:highlight w:val="yellow"/>
        </w:rPr>
        <w:t>…………………………………</w:t>
      </w:r>
      <w:r w:rsidR="009E1C32" w:rsidRPr="0002693F">
        <w:rPr>
          <w:rFonts w:ascii="Arial" w:hAnsi="Arial" w:cs="Arial"/>
          <w:sz w:val="21"/>
          <w:szCs w:val="21"/>
          <w:highlight w:val="yellow"/>
        </w:rPr>
        <w:t>……</w:t>
      </w:r>
      <w:r w:rsidRPr="00561EB5">
        <w:rPr>
          <w:rFonts w:ascii="Arial" w:hAnsi="Arial" w:cs="Arial"/>
          <w:sz w:val="21"/>
          <w:szCs w:val="21"/>
        </w:rPr>
        <w:t xml:space="preserve"> </w:t>
      </w:r>
      <w:r w:rsidR="00FB15B6" w:rsidRPr="00561EB5">
        <w:rPr>
          <w:rFonts w:ascii="Arial" w:hAnsi="Arial" w:cs="Arial"/>
          <w:sz w:val="21"/>
          <w:szCs w:val="21"/>
        </w:rPr>
        <w:t>(</w:t>
      </w:r>
      <w:r w:rsidR="00FB15B6" w:rsidRPr="00D1022D">
        <w:rPr>
          <w:rFonts w:ascii="Arial" w:hAnsi="Arial" w:cs="Arial"/>
          <w:i/>
          <w:iCs/>
          <w:sz w:val="21"/>
          <w:szCs w:val="21"/>
          <w:highlight w:val="yellow"/>
        </w:rPr>
        <w:t>nombre de la UGEL/DRE/GRE</w:t>
      </w:r>
      <w:r w:rsidR="00FB15B6" w:rsidRPr="00561EB5">
        <w:rPr>
          <w:rFonts w:ascii="Arial" w:hAnsi="Arial" w:cs="Arial"/>
          <w:sz w:val="21"/>
          <w:szCs w:val="21"/>
        </w:rPr>
        <w:t>)</w:t>
      </w:r>
      <w:r w:rsidRPr="00561EB5">
        <w:rPr>
          <w:rFonts w:ascii="Arial" w:hAnsi="Arial" w:cs="Arial"/>
          <w:sz w:val="21"/>
          <w:szCs w:val="21"/>
        </w:rPr>
        <w:t xml:space="preserve">, se concluye que </w:t>
      </w:r>
      <w:r w:rsidR="00D1022D">
        <w:rPr>
          <w:rFonts w:ascii="Arial" w:hAnsi="Arial" w:cs="Arial"/>
          <w:sz w:val="21"/>
          <w:szCs w:val="21"/>
        </w:rPr>
        <w:t xml:space="preserve">no </w:t>
      </w:r>
      <w:r w:rsidR="00907BBC">
        <w:rPr>
          <w:rFonts w:ascii="Arial" w:hAnsi="Arial" w:cs="Arial"/>
          <w:sz w:val="21"/>
          <w:szCs w:val="21"/>
        </w:rPr>
        <w:t>han sido</w:t>
      </w:r>
      <w:r w:rsidR="00D1022D">
        <w:rPr>
          <w:rFonts w:ascii="Arial" w:hAnsi="Arial" w:cs="Arial"/>
          <w:sz w:val="21"/>
          <w:szCs w:val="21"/>
        </w:rPr>
        <w:t xml:space="preserve"> ubica</w:t>
      </w:r>
      <w:r w:rsidR="00FE7B50">
        <w:rPr>
          <w:rFonts w:ascii="Arial" w:hAnsi="Arial" w:cs="Arial"/>
          <w:sz w:val="21"/>
          <w:szCs w:val="21"/>
        </w:rPr>
        <w:t>do</w:t>
      </w:r>
      <w:r w:rsidR="00907BBC">
        <w:rPr>
          <w:rFonts w:ascii="Arial" w:hAnsi="Arial" w:cs="Arial"/>
          <w:sz w:val="21"/>
          <w:szCs w:val="21"/>
        </w:rPr>
        <w:t>s</w:t>
      </w:r>
      <w:r w:rsidR="00D1022D">
        <w:rPr>
          <w:rFonts w:ascii="Arial" w:hAnsi="Arial" w:cs="Arial"/>
          <w:sz w:val="21"/>
          <w:szCs w:val="21"/>
        </w:rPr>
        <w:t xml:space="preserve"> todos los actos resolutivos </w:t>
      </w:r>
      <w:r w:rsidR="005E4607">
        <w:rPr>
          <w:rFonts w:ascii="Arial" w:hAnsi="Arial" w:cs="Arial"/>
          <w:sz w:val="21"/>
          <w:szCs w:val="21"/>
        </w:rPr>
        <w:t xml:space="preserve">que sustentan el </w:t>
      </w:r>
      <w:r w:rsidR="00FE7B50">
        <w:rPr>
          <w:rFonts w:ascii="Arial" w:hAnsi="Arial" w:cs="Arial"/>
          <w:sz w:val="21"/>
          <w:szCs w:val="21"/>
        </w:rPr>
        <w:t xml:space="preserve">funcionamiento </w:t>
      </w:r>
      <w:r w:rsidR="005E4607">
        <w:rPr>
          <w:rFonts w:ascii="Arial" w:hAnsi="Arial" w:cs="Arial"/>
          <w:sz w:val="21"/>
          <w:szCs w:val="21"/>
        </w:rPr>
        <w:t>de las instituciones educativas</w:t>
      </w:r>
      <w:r w:rsidR="00781546">
        <w:rPr>
          <w:rFonts w:ascii="Arial" w:hAnsi="Arial" w:cs="Arial"/>
          <w:sz w:val="21"/>
          <w:szCs w:val="21"/>
        </w:rPr>
        <w:t xml:space="preserve"> que se presentan en </w:t>
      </w:r>
      <w:r w:rsidR="00CD00B6">
        <w:rPr>
          <w:rFonts w:ascii="Arial" w:hAnsi="Arial" w:cs="Arial"/>
          <w:sz w:val="21"/>
          <w:szCs w:val="21"/>
        </w:rPr>
        <w:t xml:space="preserve">el presente </w:t>
      </w:r>
      <w:r w:rsidR="00781546">
        <w:rPr>
          <w:rFonts w:ascii="Arial" w:hAnsi="Arial" w:cs="Arial"/>
          <w:sz w:val="21"/>
          <w:szCs w:val="21"/>
        </w:rPr>
        <w:t>informe y</w:t>
      </w:r>
      <w:r w:rsidR="00907BBC">
        <w:rPr>
          <w:rFonts w:ascii="Arial" w:hAnsi="Arial" w:cs="Arial"/>
          <w:sz w:val="21"/>
          <w:szCs w:val="21"/>
        </w:rPr>
        <w:t xml:space="preserve"> que permitan su plena identificación. </w:t>
      </w:r>
      <w:r w:rsidR="00781546">
        <w:rPr>
          <w:rFonts w:ascii="Arial" w:hAnsi="Arial" w:cs="Arial"/>
          <w:sz w:val="21"/>
          <w:szCs w:val="21"/>
        </w:rPr>
        <w:t xml:space="preserve">La </w:t>
      </w:r>
      <w:r w:rsidR="00907BBC">
        <w:rPr>
          <w:rFonts w:ascii="Arial" w:hAnsi="Arial" w:cs="Arial"/>
          <w:sz w:val="21"/>
          <w:szCs w:val="21"/>
        </w:rPr>
        <w:t>relación de dichas II.EE. se</w:t>
      </w:r>
      <w:r w:rsidR="005E4607">
        <w:rPr>
          <w:rFonts w:ascii="Arial" w:hAnsi="Arial" w:cs="Arial"/>
          <w:sz w:val="21"/>
          <w:szCs w:val="21"/>
        </w:rPr>
        <w:t xml:space="preserve"> detalla</w:t>
      </w:r>
      <w:r w:rsidR="00907BBC">
        <w:rPr>
          <w:rFonts w:ascii="Arial" w:hAnsi="Arial" w:cs="Arial"/>
          <w:sz w:val="21"/>
          <w:szCs w:val="21"/>
        </w:rPr>
        <w:t>n</w:t>
      </w:r>
      <w:r w:rsidR="005E4607">
        <w:rPr>
          <w:rFonts w:ascii="Arial" w:hAnsi="Arial" w:cs="Arial"/>
          <w:sz w:val="21"/>
          <w:szCs w:val="21"/>
        </w:rPr>
        <w:t xml:space="preserve"> en el anexo 1</w:t>
      </w:r>
      <w:r w:rsidR="00E266AD" w:rsidRPr="00561EB5">
        <w:rPr>
          <w:rFonts w:ascii="Arial" w:hAnsi="Arial" w:cs="Arial"/>
          <w:sz w:val="21"/>
          <w:szCs w:val="21"/>
        </w:rPr>
        <w:t>.</w:t>
      </w:r>
      <w:r w:rsidR="00C640C0" w:rsidRPr="00561EB5">
        <w:rPr>
          <w:rFonts w:ascii="Arial" w:hAnsi="Arial" w:cs="Arial"/>
          <w:sz w:val="21"/>
          <w:szCs w:val="21"/>
        </w:rPr>
        <w:t xml:space="preserve"> </w:t>
      </w:r>
    </w:p>
    <w:p w14:paraId="3F2F3391" w14:textId="77777777" w:rsidR="00474216" w:rsidRPr="00561EB5" w:rsidRDefault="00474216" w:rsidP="004F271C">
      <w:pPr>
        <w:pStyle w:val="Textoindependiente3"/>
        <w:tabs>
          <w:tab w:val="left" w:pos="567"/>
        </w:tabs>
        <w:spacing w:after="0" w:line="240" w:lineRule="auto"/>
        <w:ind w:left="1134"/>
        <w:jc w:val="both"/>
        <w:rPr>
          <w:rFonts w:ascii="Arial" w:hAnsi="Arial" w:cs="Arial"/>
          <w:sz w:val="21"/>
          <w:szCs w:val="21"/>
          <w:lang w:val="es-MX"/>
        </w:rPr>
      </w:pPr>
    </w:p>
    <w:p w14:paraId="10DA12AD" w14:textId="501117B0" w:rsidR="00E266AD" w:rsidRPr="00561EB5" w:rsidRDefault="003C6D3C" w:rsidP="00D0549C">
      <w:pPr>
        <w:pStyle w:val="Textoindependiente3"/>
        <w:numPr>
          <w:ilvl w:val="1"/>
          <w:numId w:val="17"/>
        </w:numPr>
        <w:spacing w:after="0" w:line="240" w:lineRule="auto"/>
        <w:ind w:left="1134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Por tanto, </w:t>
      </w:r>
      <w:r w:rsidR="00E622B3">
        <w:rPr>
          <w:rFonts w:ascii="Arial" w:hAnsi="Arial" w:cs="Arial"/>
          <w:sz w:val="21"/>
          <w:szCs w:val="21"/>
        </w:rPr>
        <w:t xml:space="preserve">es </w:t>
      </w:r>
      <w:r w:rsidR="00781546">
        <w:rPr>
          <w:rFonts w:ascii="Arial" w:hAnsi="Arial" w:cs="Arial"/>
          <w:sz w:val="21"/>
          <w:szCs w:val="21"/>
        </w:rPr>
        <w:t>necesario que,</w:t>
      </w:r>
      <w:r w:rsidR="00E622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para culminar con la incorporación de dichas </w:t>
      </w:r>
      <w:r w:rsidR="006F264E">
        <w:rPr>
          <w:rFonts w:ascii="Arial" w:hAnsi="Arial" w:cs="Arial"/>
          <w:sz w:val="21"/>
          <w:szCs w:val="21"/>
        </w:rPr>
        <w:t>II.EE.</w:t>
      </w:r>
      <w:r>
        <w:rPr>
          <w:rFonts w:ascii="Arial" w:hAnsi="Arial" w:cs="Arial"/>
          <w:sz w:val="21"/>
          <w:szCs w:val="21"/>
        </w:rPr>
        <w:t xml:space="preserve"> al RIE</w:t>
      </w:r>
      <w:r w:rsidR="00C16C6E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en aplicación de la RVM N°238-2019-MINEDU, se elabore </w:t>
      </w:r>
      <w:r w:rsidR="00407D65">
        <w:rPr>
          <w:rFonts w:ascii="Arial" w:hAnsi="Arial" w:cs="Arial"/>
          <w:sz w:val="21"/>
          <w:szCs w:val="21"/>
        </w:rPr>
        <w:t>el</w:t>
      </w:r>
      <w:r>
        <w:rPr>
          <w:rFonts w:ascii="Arial" w:hAnsi="Arial" w:cs="Arial"/>
          <w:sz w:val="21"/>
          <w:szCs w:val="21"/>
        </w:rPr>
        <w:t xml:space="preserve"> expediente </w:t>
      </w:r>
      <w:r w:rsidR="00C16C6E">
        <w:rPr>
          <w:rFonts w:ascii="Arial" w:hAnsi="Arial" w:cs="Arial"/>
          <w:sz w:val="21"/>
          <w:szCs w:val="21"/>
        </w:rPr>
        <w:t xml:space="preserve">que corresponde </w:t>
      </w:r>
      <w:r w:rsidR="00E622B3">
        <w:rPr>
          <w:rFonts w:ascii="Arial" w:hAnsi="Arial" w:cs="Arial"/>
          <w:sz w:val="21"/>
          <w:szCs w:val="21"/>
        </w:rPr>
        <w:t>para</w:t>
      </w:r>
      <w:r w:rsidR="00F355C8">
        <w:rPr>
          <w:rFonts w:ascii="Arial" w:hAnsi="Arial" w:cs="Arial"/>
          <w:sz w:val="21"/>
          <w:szCs w:val="21"/>
        </w:rPr>
        <w:t xml:space="preserve"> la emisión de</w:t>
      </w:r>
      <w:r w:rsidR="00407D65">
        <w:rPr>
          <w:rFonts w:ascii="Arial" w:hAnsi="Arial" w:cs="Arial"/>
          <w:sz w:val="21"/>
          <w:szCs w:val="21"/>
        </w:rPr>
        <w:t>l</w:t>
      </w:r>
      <w:r w:rsidR="00F355C8">
        <w:rPr>
          <w:rFonts w:ascii="Arial" w:hAnsi="Arial" w:cs="Arial"/>
          <w:sz w:val="21"/>
          <w:szCs w:val="21"/>
        </w:rPr>
        <w:t xml:space="preserve"> acto resolutivo </w:t>
      </w:r>
      <w:r w:rsidR="00C16C6E">
        <w:rPr>
          <w:rFonts w:ascii="Arial" w:hAnsi="Arial" w:cs="Arial"/>
          <w:sz w:val="21"/>
          <w:szCs w:val="21"/>
        </w:rPr>
        <w:t>de incorporación al</w:t>
      </w:r>
      <w:r w:rsidR="00E622B3">
        <w:rPr>
          <w:rFonts w:ascii="Arial" w:hAnsi="Arial" w:cs="Arial"/>
          <w:sz w:val="21"/>
          <w:szCs w:val="21"/>
        </w:rPr>
        <w:t xml:space="preserve"> RIE </w:t>
      </w:r>
      <w:r w:rsidR="00F355C8">
        <w:rPr>
          <w:rFonts w:ascii="Arial" w:hAnsi="Arial" w:cs="Arial"/>
          <w:sz w:val="21"/>
          <w:szCs w:val="21"/>
        </w:rPr>
        <w:t>por parte la DRE/GRE……</w:t>
      </w:r>
      <w:r w:rsidR="005E78B1" w:rsidRPr="00561EB5">
        <w:rPr>
          <w:rFonts w:ascii="Arial" w:hAnsi="Arial" w:cs="Arial"/>
          <w:sz w:val="21"/>
          <w:szCs w:val="21"/>
        </w:rPr>
        <w:t>.</w:t>
      </w:r>
      <w:r w:rsidR="00F355C8" w:rsidRPr="00F355C8">
        <w:rPr>
          <w:rFonts w:ascii="Arial" w:hAnsi="Arial" w:cs="Arial"/>
          <w:i/>
          <w:iCs/>
          <w:sz w:val="21"/>
          <w:szCs w:val="21"/>
          <w:highlight w:val="yellow"/>
        </w:rPr>
        <w:t xml:space="preserve"> </w:t>
      </w:r>
      <w:r w:rsidR="0091252D">
        <w:rPr>
          <w:rFonts w:ascii="Arial" w:hAnsi="Arial" w:cs="Arial"/>
          <w:i/>
          <w:iCs/>
          <w:sz w:val="21"/>
          <w:szCs w:val="21"/>
          <w:highlight w:val="yellow"/>
        </w:rPr>
        <w:t>(</w:t>
      </w:r>
      <w:r w:rsidR="00F355C8" w:rsidRPr="00D1022D">
        <w:rPr>
          <w:rFonts w:ascii="Arial" w:hAnsi="Arial" w:cs="Arial"/>
          <w:i/>
          <w:iCs/>
          <w:sz w:val="21"/>
          <w:szCs w:val="21"/>
          <w:highlight w:val="yellow"/>
        </w:rPr>
        <w:t>nombre de la DRE/GRE</w:t>
      </w:r>
      <w:r w:rsidR="00F355C8" w:rsidRPr="00561EB5">
        <w:rPr>
          <w:rFonts w:ascii="Arial" w:hAnsi="Arial" w:cs="Arial"/>
          <w:sz w:val="21"/>
          <w:szCs w:val="21"/>
        </w:rPr>
        <w:t>)</w:t>
      </w:r>
      <w:r w:rsidR="00E14567">
        <w:rPr>
          <w:rFonts w:ascii="Arial" w:hAnsi="Arial" w:cs="Arial"/>
          <w:sz w:val="21"/>
          <w:szCs w:val="21"/>
        </w:rPr>
        <w:t>.</w:t>
      </w:r>
    </w:p>
    <w:p w14:paraId="190B37E3" w14:textId="77777777" w:rsidR="00E266AD" w:rsidRPr="00561EB5" w:rsidRDefault="00E266AD" w:rsidP="00E266A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bCs/>
          <w:sz w:val="21"/>
          <w:szCs w:val="21"/>
          <w:lang w:val="es-MX"/>
        </w:rPr>
      </w:pPr>
    </w:p>
    <w:p w14:paraId="5E6BCC6A" w14:textId="77777777" w:rsidR="00F83004" w:rsidRPr="00561EB5" w:rsidRDefault="00F83004" w:rsidP="00E266A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bCs/>
          <w:sz w:val="21"/>
          <w:szCs w:val="21"/>
          <w:lang w:val="es-MX"/>
        </w:rPr>
      </w:pPr>
    </w:p>
    <w:p w14:paraId="688DED40" w14:textId="77777777" w:rsidR="00E266AD" w:rsidRPr="00561EB5" w:rsidRDefault="00E266AD" w:rsidP="00D0549C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561EB5">
        <w:rPr>
          <w:rFonts w:ascii="Arial" w:hAnsi="Arial" w:cs="Arial"/>
          <w:b/>
          <w:sz w:val="21"/>
          <w:szCs w:val="21"/>
          <w:u w:val="single"/>
        </w:rPr>
        <w:t xml:space="preserve">RECOMENDACIÓN </w:t>
      </w:r>
    </w:p>
    <w:p w14:paraId="27D39BEC" w14:textId="77777777" w:rsidR="00E266AD" w:rsidRPr="00561EB5" w:rsidRDefault="00E266AD" w:rsidP="00E266A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1"/>
          <w:szCs w:val="21"/>
          <w:lang w:val="es-MX"/>
        </w:rPr>
      </w:pPr>
    </w:p>
    <w:p w14:paraId="7C11873F" w14:textId="554B7F70" w:rsidR="00E266AD" w:rsidRPr="00561EB5" w:rsidRDefault="00E266AD" w:rsidP="00E266A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bCs/>
          <w:sz w:val="21"/>
          <w:szCs w:val="21"/>
        </w:rPr>
      </w:pP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Con la finalidad de dar cumplimiento a lo dispuesto en la </w:t>
      </w:r>
      <w:r w:rsidR="00065614">
        <w:rPr>
          <w:rFonts w:ascii="Arial" w:hAnsi="Arial" w:cs="Arial"/>
          <w:bCs/>
          <w:sz w:val="21"/>
          <w:szCs w:val="21"/>
          <w:lang w:val="es-MX"/>
        </w:rPr>
        <w:t>N</w:t>
      </w: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orma </w:t>
      </w:r>
      <w:r w:rsidR="00065614">
        <w:rPr>
          <w:rFonts w:ascii="Arial" w:hAnsi="Arial" w:cs="Arial"/>
          <w:bCs/>
          <w:sz w:val="21"/>
          <w:szCs w:val="21"/>
          <w:lang w:val="es-MX"/>
        </w:rPr>
        <w:t>T</w:t>
      </w: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écnica </w:t>
      </w:r>
      <w:r w:rsidR="00065614">
        <w:rPr>
          <w:rFonts w:ascii="Arial" w:hAnsi="Arial" w:cs="Arial"/>
          <w:bCs/>
          <w:sz w:val="21"/>
          <w:szCs w:val="21"/>
          <w:lang w:val="es-MX"/>
        </w:rPr>
        <w:t>“D</w:t>
      </w:r>
      <w:r w:rsidR="00F52852">
        <w:rPr>
          <w:rFonts w:ascii="Arial" w:hAnsi="Arial" w:cs="Arial"/>
          <w:bCs/>
          <w:sz w:val="21"/>
          <w:szCs w:val="21"/>
          <w:lang w:val="es-MX"/>
        </w:rPr>
        <w:t>isposiciones</w:t>
      </w:r>
      <w:r w:rsidR="00BB1135">
        <w:rPr>
          <w:rFonts w:ascii="Arial" w:hAnsi="Arial" w:cs="Arial"/>
          <w:bCs/>
          <w:sz w:val="21"/>
          <w:szCs w:val="21"/>
          <w:lang w:val="es-MX"/>
        </w:rPr>
        <w:t xml:space="preserve"> que regulan y orientan el proceso de incorporación de las </w:t>
      </w:r>
      <w:r w:rsidR="006F264E">
        <w:rPr>
          <w:rFonts w:ascii="Arial" w:hAnsi="Arial" w:cs="Arial"/>
          <w:bCs/>
          <w:sz w:val="21"/>
          <w:szCs w:val="21"/>
          <w:lang w:val="es-MX"/>
        </w:rPr>
        <w:t>II.EE.</w:t>
      </w:r>
      <w:r w:rsidR="00BB1135">
        <w:rPr>
          <w:rFonts w:ascii="Arial" w:hAnsi="Arial" w:cs="Arial"/>
          <w:bCs/>
          <w:sz w:val="21"/>
          <w:szCs w:val="21"/>
          <w:lang w:val="es-MX"/>
        </w:rPr>
        <w:t xml:space="preserve"> existentes al </w:t>
      </w:r>
      <w:r w:rsidR="00AC178E" w:rsidRPr="00561EB5">
        <w:rPr>
          <w:rFonts w:ascii="Arial" w:hAnsi="Arial" w:cs="Arial"/>
          <w:bCs/>
          <w:sz w:val="21"/>
          <w:szCs w:val="21"/>
          <w:lang w:val="es-MX"/>
        </w:rPr>
        <w:t>Registro de Instituciones Educativas</w:t>
      </w:r>
      <w:r w:rsidR="00065614">
        <w:rPr>
          <w:rFonts w:ascii="Arial" w:hAnsi="Arial" w:cs="Arial"/>
          <w:bCs/>
          <w:sz w:val="21"/>
          <w:szCs w:val="21"/>
          <w:lang w:val="es-MX"/>
        </w:rPr>
        <w:t>”</w:t>
      </w: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 se recomienda alcanzar </w:t>
      </w:r>
      <w:r w:rsidR="000E474A" w:rsidRPr="00561EB5">
        <w:rPr>
          <w:rFonts w:ascii="Arial" w:hAnsi="Arial" w:cs="Arial"/>
          <w:bCs/>
          <w:sz w:val="21"/>
          <w:szCs w:val="21"/>
          <w:lang w:val="es-MX"/>
        </w:rPr>
        <w:t>a la Dirección (Gerencia) Regional de Educación de</w:t>
      </w:r>
      <w:r w:rsidR="000E474A" w:rsidRPr="0002693F">
        <w:rPr>
          <w:rFonts w:ascii="Arial" w:hAnsi="Arial" w:cs="Arial"/>
          <w:bCs/>
          <w:sz w:val="21"/>
          <w:szCs w:val="21"/>
          <w:highlight w:val="yellow"/>
          <w:lang w:val="es-MX"/>
        </w:rPr>
        <w:t>………….</w:t>
      </w:r>
      <w:r w:rsidR="000E474A" w:rsidRPr="00561EB5">
        <w:rPr>
          <w:rFonts w:ascii="Arial" w:hAnsi="Arial" w:cs="Arial"/>
          <w:bCs/>
          <w:sz w:val="21"/>
          <w:szCs w:val="21"/>
          <w:lang w:val="es-MX"/>
        </w:rPr>
        <w:t xml:space="preserve"> </w:t>
      </w:r>
      <w:r w:rsidR="002666EC" w:rsidRPr="00561EB5">
        <w:rPr>
          <w:rFonts w:ascii="Arial" w:hAnsi="Arial" w:cs="Arial"/>
          <w:bCs/>
          <w:sz w:val="21"/>
          <w:szCs w:val="21"/>
          <w:lang w:val="es-MX"/>
        </w:rPr>
        <w:t xml:space="preserve">el </w:t>
      </w:r>
      <w:r w:rsidR="002666EC">
        <w:rPr>
          <w:rFonts w:ascii="Arial" w:hAnsi="Arial" w:cs="Arial"/>
          <w:bCs/>
          <w:sz w:val="21"/>
          <w:szCs w:val="21"/>
          <w:lang w:val="es-MX"/>
        </w:rPr>
        <w:t>expediente</w:t>
      </w:r>
      <w:r w:rsidR="00CC7E59">
        <w:rPr>
          <w:rFonts w:ascii="Arial" w:hAnsi="Arial" w:cs="Arial"/>
          <w:bCs/>
          <w:sz w:val="21"/>
          <w:szCs w:val="21"/>
          <w:lang w:val="es-MX"/>
        </w:rPr>
        <w:t>,</w:t>
      </w:r>
      <w:r w:rsidR="002666EC">
        <w:rPr>
          <w:rFonts w:ascii="Arial" w:hAnsi="Arial" w:cs="Arial"/>
          <w:bCs/>
          <w:sz w:val="21"/>
          <w:szCs w:val="21"/>
          <w:lang w:val="es-MX"/>
        </w:rPr>
        <w:t xml:space="preserve"> que contiene </w:t>
      </w:r>
      <w:r w:rsidR="001C62A8">
        <w:rPr>
          <w:rFonts w:ascii="Arial" w:hAnsi="Arial" w:cs="Arial"/>
          <w:bCs/>
          <w:sz w:val="21"/>
          <w:szCs w:val="21"/>
          <w:lang w:val="es-MX"/>
        </w:rPr>
        <w:t xml:space="preserve">el </w:t>
      </w:r>
      <w:r w:rsidRPr="00561EB5">
        <w:rPr>
          <w:rFonts w:ascii="Arial" w:hAnsi="Arial" w:cs="Arial"/>
          <w:bCs/>
          <w:sz w:val="21"/>
          <w:szCs w:val="21"/>
          <w:lang w:val="es-MX"/>
        </w:rPr>
        <w:t>presente informe</w:t>
      </w:r>
      <w:r w:rsidR="00407D65">
        <w:rPr>
          <w:rFonts w:ascii="Arial" w:hAnsi="Arial" w:cs="Arial"/>
          <w:bCs/>
          <w:sz w:val="21"/>
          <w:szCs w:val="21"/>
          <w:lang w:val="es-MX"/>
        </w:rPr>
        <w:t xml:space="preserve">, las fichas informativas de las IE y </w:t>
      </w:r>
      <w:r w:rsidR="008D43B1">
        <w:rPr>
          <w:rFonts w:ascii="Arial" w:hAnsi="Arial" w:cs="Arial"/>
          <w:bCs/>
          <w:sz w:val="21"/>
          <w:szCs w:val="21"/>
          <w:lang w:val="es-MX"/>
        </w:rPr>
        <w:t xml:space="preserve">los </w:t>
      </w:r>
      <w:r w:rsidR="00407D65">
        <w:rPr>
          <w:rFonts w:ascii="Arial" w:hAnsi="Arial" w:cs="Arial"/>
          <w:bCs/>
          <w:sz w:val="21"/>
          <w:szCs w:val="21"/>
          <w:lang w:val="es-MX"/>
        </w:rPr>
        <w:t>documentos adicionales</w:t>
      </w: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 </w:t>
      </w:r>
      <w:r w:rsidR="000E474A">
        <w:rPr>
          <w:rFonts w:ascii="Arial" w:hAnsi="Arial" w:cs="Arial"/>
          <w:bCs/>
          <w:sz w:val="21"/>
          <w:szCs w:val="21"/>
          <w:lang w:val="es-MX"/>
        </w:rPr>
        <w:t xml:space="preserve">previstos en la RVM N°238-2019-MINEDU, </w:t>
      </w:r>
      <w:r w:rsidR="00AC178E" w:rsidRPr="00561EB5">
        <w:rPr>
          <w:rFonts w:ascii="Arial" w:hAnsi="Arial" w:cs="Arial"/>
          <w:bCs/>
          <w:sz w:val="21"/>
          <w:szCs w:val="21"/>
          <w:lang w:val="es-MX"/>
        </w:rPr>
        <w:t xml:space="preserve">para </w:t>
      </w:r>
      <w:r w:rsidR="00C953C3">
        <w:rPr>
          <w:rFonts w:ascii="Arial" w:hAnsi="Arial" w:cs="Arial"/>
          <w:bCs/>
          <w:sz w:val="21"/>
          <w:szCs w:val="21"/>
          <w:lang w:val="es-MX"/>
        </w:rPr>
        <w:t xml:space="preserve">la emisión del acto resolutivo de incorporación </w:t>
      </w:r>
      <w:r w:rsidR="00E16C36">
        <w:rPr>
          <w:rFonts w:ascii="Arial" w:hAnsi="Arial" w:cs="Arial"/>
          <w:bCs/>
          <w:sz w:val="21"/>
          <w:szCs w:val="21"/>
          <w:lang w:val="es-MX"/>
        </w:rPr>
        <w:t>al RIE de las instituciones educativas que se detallan en el anexo 1</w:t>
      </w:r>
      <w:r w:rsidR="001C62A8">
        <w:rPr>
          <w:rFonts w:ascii="Arial" w:hAnsi="Arial" w:cs="Arial"/>
          <w:bCs/>
          <w:sz w:val="21"/>
          <w:szCs w:val="21"/>
          <w:lang w:val="es-MX"/>
        </w:rPr>
        <w:t>.</w:t>
      </w:r>
      <w:r w:rsidR="00E16C36">
        <w:rPr>
          <w:rFonts w:ascii="Arial" w:hAnsi="Arial" w:cs="Arial"/>
          <w:bCs/>
          <w:sz w:val="21"/>
          <w:szCs w:val="21"/>
          <w:lang w:val="es-MX"/>
        </w:rPr>
        <w:t xml:space="preserve"> </w:t>
      </w:r>
      <w:r w:rsidR="000E474A">
        <w:rPr>
          <w:rFonts w:ascii="Arial" w:hAnsi="Arial" w:cs="Arial"/>
          <w:bCs/>
          <w:sz w:val="21"/>
          <w:szCs w:val="21"/>
          <w:lang w:val="es-MX"/>
        </w:rPr>
        <w:t>Después de la emisión de dicho</w:t>
      </w:r>
      <w:r w:rsidR="00CE249C">
        <w:rPr>
          <w:rFonts w:ascii="Arial" w:hAnsi="Arial" w:cs="Arial"/>
          <w:bCs/>
          <w:sz w:val="21"/>
          <w:szCs w:val="21"/>
          <w:lang w:val="es-MX"/>
        </w:rPr>
        <w:t>s</w:t>
      </w:r>
      <w:r w:rsidR="000E474A">
        <w:rPr>
          <w:rFonts w:ascii="Arial" w:hAnsi="Arial" w:cs="Arial"/>
          <w:bCs/>
          <w:sz w:val="21"/>
          <w:szCs w:val="21"/>
          <w:lang w:val="es-MX"/>
        </w:rPr>
        <w:t xml:space="preserve"> actos resolutivos estos deberán enviarse, junto con los expedientes,</w:t>
      </w:r>
      <w:r w:rsidR="00C953C3">
        <w:rPr>
          <w:rFonts w:ascii="Arial" w:hAnsi="Arial" w:cs="Arial"/>
          <w:bCs/>
          <w:sz w:val="21"/>
          <w:szCs w:val="21"/>
          <w:lang w:val="es-MX"/>
        </w:rPr>
        <w:t xml:space="preserve"> </w:t>
      </w:r>
      <w:r w:rsidR="00AC178E" w:rsidRPr="00561EB5">
        <w:rPr>
          <w:rFonts w:ascii="Arial" w:hAnsi="Arial" w:cs="Arial"/>
          <w:bCs/>
          <w:sz w:val="21"/>
          <w:szCs w:val="21"/>
          <w:lang w:val="es-MX"/>
        </w:rPr>
        <w:t xml:space="preserve">a la </w:t>
      </w:r>
      <w:r w:rsidR="00C9633F">
        <w:rPr>
          <w:rFonts w:ascii="Arial" w:hAnsi="Arial" w:cs="Arial"/>
          <w:bCs/>
          <w:sz w:val="21"/>
          <w:szCs w:val="21"/>
          <w:lang w:val="es-MX"/>
        </w:rPr>
        <w:t>UE</w:t>
      </w:r>
      <w:r w:rsidR="00AC178E" w:rsidRPr="00561EB5">
        <w:rPr>
          <w:rFonts w:ascii="Arial" w:hAnsi="Arial" w:cs="Arial"/>
          <w:bCs/>
          <w:sz w:val="21"/>
          <w:szCs w:val="21"/>
          <w:lang w:val="es-MX"/>
        </w:rPr>
        <w:t xml:space="preserve"> del</w:t>
      </w:r>
      <w:r w:rsidRPr="00561EB5">
        <w:rPr>
          <w:rFonts w:ascii="Arial" w:hAnsi="Arial" w:cs="Arial"/>
          <w:bCs/>
          <w:sz w:val="21"/>
          <w:szCs w:val="21"/>
          <w:lang w:val="es-MX"/>
        </w:rPr>
        <w:t xml:space="preserve"> Ministerio de Educación.</w:t>
      </w:r>
    </w:p>
    <w:p w14:paraId="477E65E9" w14:textId="77777777" w:rsidR="00E266AD" w:rsidRPr="00561EB5" w:rsidRDefault="00E266AD" w:rsidP="00E266AD">
      <w:pPr>
        <w:pStyle w:val="Textoindependiente"/>
        <w:ind w:firstLine="284"/>
        <w:contextualSpacing/>
        <w:rPr>
          <w:rFonts w:ascii="Arial" w:hAnsi="Arial" w:cs="Arial"/>
          <w:b/>
          <w:sz w:val="21"/>
          <w:szCs w:val="21"/>
        </w:rPr>
      </w:pPr>
    </w:p>
    <w:p w14:paraId="57187662" w14:textId="77777777" w:rsidR="00E266AD" w:rsidRPr="00561EB5" w:rsidRDefault="00E266AD" w:rsidP="00E266AD">
      <w:pPr>
        <w:pStyle w:val="Textoindependiente"/>
        <w:ind w:firstLine="567"/>
        <w:contextualSpacing/>
        <w:rPr>
          <w:rFonts w:ascii="Arial" w:hAnsi="Arial" w:cs="Arial"/>
          <w:b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lastRenderedPageBreak/>
        <w:t>Es todo cuando debo informar.</w:t>
      </w:r>
    </w:p>
    <w:p w14:paraId="6082662A" w14:textId="77777777" w:rsidR="00E266AD" w:rsidRPr="00561EB5" w:rsidRDefault="00E266AD" w:rsidP="00E266AD">
      <w:pPr>
        <w:pStyle w:val="Sangradetextonormal"/>
        <w:jc w:val="center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>Atentamente,</w:t>
      </w:r>
    </w:p>
    <w:p w14:paraId="05964DED" w14:textId="77777777" w:rsidR="00F83004" w:rsidRPr="00561EB5" w:rsidRDefault="00F83004" w:rsidP="006B2CBF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72382974" w14:textId="77777777" w:rsidR="00E266AD" w:rsidRPr="00561EB5" w:rsidRDefault="00E266AD" w:rsidP="006B2CBF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6F9B355C" w14:textId="77777777" w:rsidR="00FB15B6" w:rsidRPr="00561EB5" w:rsidRDefault="00FB15B6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305AEBC1" w14:textId="77777777" w:rsidR="00FB15B6" w:rsidRPr="00561EB5" w:rsidRDefault="00FB15B6" w:rsidP="009E5700">
      <w:pPr>
        <w:pStyle w:val="Textoindependiente"/>
        <w:contextualSpacing/>
        <w:jc w:val="both"/>
        <w:rPr>
          <w:rFonts w:ascii="Arial" w:hAnsi="Arial" w:cs="Arial"/>
          <w:sz w:val="21"/>
          <w:szCs w:val="21"/>
        </w:rPr>
      </w:pPr>
      <w:r w:rsidRPr="00561EB5">
        <w:rPr>
          <w:rFonts w:ascii="Arial" w:hAnsi="Arial" w:cs="Arial"/>
          <w:sz w:val="21"/>
          <w:szCs w:val="21"/>
        </w:rPr>
        <w:t>Con la conformidad del funcionario que suscribe, remítase el presente informe y sus antecedentes a</w:t>
      </w:r>
      <w:r w:rsidR="00DE528B">
        <w:rPr>
          <w:rFonts w:ascii="Arial" w:hAnsi="Arial" w:cs="Arial"/>
          <w:sz w:val="21"/>
          <w:szCs w:val="21"/>
        </w:rPr>
        <w:t xml:space="preserve"> la Dirección de la Unidad de Gestión Educativa Local o</w:t>
      </w:r>
      <w:r w:rsidRPr="00561EB5">
        <w:rPr>
          <w:rFonts w:ascii="Arial" w:hAnsi="Arial" w:cs="Arial"/>
          <w:sz w:val="21"/>
          <w:szCs w:val="21"/>
        </w:rPr>
        <w:t xml:space="preserve"> </w:t>
      </w:r>
      <w:r w:rsidR="009E5700">
        <w:rPr>
          <w:rFonts w:ascii="Arial" w:hAnsi="Arial" w:cs="Arial"/>
          <w:sz w:val="21"/>
          <w:szCs w:val="21"/>
        </w:rPr>
        <w:t xml:space="preserve">Dirección </w:t>
      </w:r>
      <w:r w:rsidR="002550E3">
        <w:rPr>
          <w:rFonts w:ascii="Arial" w:hAnsi="Arial" w:cs="Arial"/>
          <w:sz w:val="21"/>
          <w:szCs w:val="21"/>
        </w:rPr>
        <w:t>(</w:t>
      </w:r>
      <w:r w:rsidR="009E5700">
        <w:rPr>
          <w:rFonts w:ascii="Arial" w:hAnsi="Arial" w:cs="Arial"/>
          <w:sz w:val="21"/>
          <w:szCs w:val="21"/>
        </w:rPr>
        <w:t>Gerencia</w:t>
      </w:r>
      <w:r w:rsidR="002550E3">
        <w:rPr>
          <w:rFonts w:ascii="Arial" w:hAnsi="Arial" w:cs="Arial"/>
          <w:sz w:val="21"/>
          <w:szCs w:val="21"/>
        </w:rPr>
        <w:t>)</w:t>
      </w:r>
      <w:r w:rsidR="009E5700">
        <w:rPr>
          <w:rFonts w:ascii="Arial" w:hAnsi="Arial" w:cs="Arial"/>
          <w:sz w:val="21"/>
          <w:szCs w:val="21"/>
        </w:rPr>
        <w:t xml:space="preserve"> Regional de Educación</w:t>
      </w:r>
      <w:r w:rsidRPr="00561EB5">
        <w:rPr>
          <w:rFonts w:ascii="Arial" w:hAnsi="Arial" w:cs="Arial"/>
          <w:sz w:val="21"/>
          <w:szCs w:val="21"/>
        </w:rPr>
        <w:t>, para su atención correspondiente.</w:t>
      </w:r>
    </w:p>
    <w:p w14:paraId="2B132328" w14:textId="77777777" w:rsidR="00FB15B6" w:rsidRPr="00561EB5" w:rsidRDefault="00FB15B6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1838796B" w14:textId="77777777" w:rsidR="00FB15B6" w:rsidRPr="00561EB5" w:rsidRDefault="00FB15B6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4996C713" w14:textId="77777777" w:rsidR="00FB15B6" w:rsidRDefault="00FB15B6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38600F80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583F750B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157A1525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0789E05F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4F714B44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______________________________</w:t>
      </w:r>
    </w:p>
    <w:p w14:paraId="486156BB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59491468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63A0B6C4" w14:textId="77777777" w:rsidR="00D15558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27906701" w14:textId="77777777" w:rsidR="00D15558" w:rsidRPr="00561EB5" w:rsidRDefault="00D15558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69CC571F" w14:textId="3AC68963" w:rsidR="00FB15B6" w:rsidRPr="00561EB5" w:rsidRDefault="00D15558" w:rsidP="00D15558">
      <w:pPr>
        <w:pStyle w:val="Textoindependiente"/>
        <w:contextualSpacing/>
        <w:rPr>
          <w:rFonts w:ascii="Arial" w:hAnsi="Arial" w:cs="Arial"/>
          <w:sz w:val="21"/>
          <w:szCs w:val="21"/>
        </w:rPr>
      </w:pPr>
      <w:r w:rsidRPr="00D15558">
        <w:rPr>
          <w:rFonts w:ascii="Arial" w:hAnsi="Arial" w:cs="Arial"/>
          <w:sz w:val="21"/>
          <w:szCs w:val="21"/>
          <w:highlight w:val="yellow"/>
        </w:rPr>
        <w:t>(</w:t>
      </w:r>
      <w:r>
        <w:rPr>
          <w:rFonts w:ascii="Arial" w:hAnsi="Arial" w:cs="Arial"/>
          <w:sz w:val="21"/>
          <w:szCs w:val="21"/>
          <w:highlight w:val="yellow"/>
        </w:rPr>
        <w:t>Nombre y f</w:t>
      </w:r>
      <w:r w:rsidRPr="00D15558">
        <w:rPr>
          <w:rFonts w:ascii="Arial" w:hAnsi="Arial" w:cs="Arial"/>
          <w:sz w:val="21"/>
          <w:szCs w:val="21"/>
          <w:highlight w:val="yellow"/>
        </w:rPr>
        <w:t xml:space="preserve">irmas de los miembros del equipo de implementación </w:t>
      </w:r>
      <w:r>
        <w:rPr>
          <w:rFonts w:ascii="Arial" w:hAnsi="Arial" w:cs="Arial"/>
          <w:sz w:val="21"/>
          <w:szCs w:val="21"/>
          <w:highlight w:val="yellow"/>
        </w:rPr>
        <w:t xml:space="preserve">del RIE </w:t>
      </w:r>
      <w:r w:rsidRPr="00D15558">
        <w:rPr>
          <w:rFonts w:ascii="Arial" w:hAnsi="Arial" w:cs="Arial"/>
          <w:sz w:val="21"/>
          <w:szCs w:val="21"/>
          <w:highlight w:val="yellow"/>
        </w:rPr>
        <w:t xml:space="preserve">o del Jefe del Área técnica </w:t>
      </w:r>
      <w:r>
        <w:rPr>
          <w:rFonts w:ascii="Arial" w:hAnsi="Arial" w:cs="Arial"/>
          <w:sz w:val="21"/>
          <w:szCs w:val="21"/>
          <w:highlight w:val="yellow"/>
        </w:rPr>
        <w:t xml:space="preserve">encargada de realizar las acciones de incorporación de </w:t>
      </w:r>
      <w:r w:rsidR="006F264E">
        <w:rPr>
          <w:rFonts w:ascii="Arial" w:hAnsi="Arial" w:cs="Arial"/>
          <w:sz w:val="21"/>
          <w:szCs w:val="21"/>
          <w:highlight w:val="yellow"/>
        </w:rPr>
        <w:t>II.EE.</w:t>
      </w:r>
      <w:r>
        <w:rPr>
          <w:rFonts w:ascii="Arial" w:hAnsi="Arial" w:cs="Arial"/>
          <w:sz w:val="21"/>
          <w:szCs w:val="21"/>
          <w:highlight w:val="yellow"/>
        </w:rPr>
        <w:t xml:space="preserve"> al RIE</w:t>
      </w:r>
      <w:r w:rsidRPr="00D15558">
        <w:rPr>
          <w:rFonts w:ascii="Arial" w:hAnsi="Arial" w:cs="Arial"/>
          <w:sz w:val="21"/>
          <w:szCs w:val="21"/>
          <w:highlight w:val="yellow"/>
        </w:rPr>
        <w:t>)</w:t>
      </w:r>
    </w:p>
    <w:p w14:paraId="5F371E38" w14:textId="77777777" w:rsidR="00FB15B6" w:rsidRPr="00561EB5" w:rsidRDefault="00FB15B6" w:rsidP="00FB15B6">
      <w:pPr>
        <w:pStyle w:val="Textoindependiente"/>
        <w:ind w:firstLine="567"/>
        <w:contextualSpacing/>
        <w:rPr>
          <w:rFonts w:ascii="Arial" w:hAnsi="Arial" w:cs="Arial"/>
          <w:sz w:val="21"/>
          <w:szCs w:val="21"/>
        </w:rPr>
      </w:pPr>
    </w:p>
    <w:p w14:paraId="608F4201" w14:textId="77777777" w:rsidR="00577E7E" w:rsidRPr="00561EB5" w:rsidRDefault="00D15558" w:rsidP="00577E7E">
      <w:pPr>
        <w:contextualSpacing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  <w:r w:rsidR="00577E7E">
        <w:rPr>
          <w:rFonts w:ascii="Arial" w:hAnsi="Arial" w:cs="Arial"/>
          <w:b/>
          <w:bCs/>
          <w:sz w:val="21"/>
          <w:szCs w:val="21"/>
        </w:rPr>
        <w:lastRenderedPageBreak/>
        <w:t>ANEXO Nº</w:t>
      </w:r>
      <w:r w:rsidR="00577E7E" w:rsidRPr="00561EB5">
        <w:rPr>
          <w:rFonts w:ascii="Arial" w:hAnsi="Arial" w:cs="Arial"/>
          <w:b/>
          <w:bCs/>
          <w:sz w:val="21"/>
          <w:szCs w:val="21"/>
        </w:rPr>
        <w:t>1</w:t>
      </w:r>
    </w:p>
    <w:p w14:paraId="72E3FD46" w14:textId="77777777" w:rsidR="00577E7E" w:rsidRPr="00561EB5" w:rsidRDefault="00577E7E" w:rsidP="00577E7E">
      <w:pPr>
        <w:ind w:left="708"/>
        <w:contextualSpacing/>
        <w:jc w:val="center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360"/>
        <w:gridCol w:w="3169"/>
      </w:tblGrid>
      <w:tr w:rsidR="00157DE8" w:rsidRPr="00157DE8" w14:paraId="64A7672B" w14:textId="77777777" w:rsidTr="00157DE8">
        <w:tc>
          <w:tcPr>
            <w:tcW w:w="534" w:type="dxa"/>
            <w:shd w:val="clear" w:color="auto" w:fill="auto"/>
          </w:tcPr>
          <w:p w14:paraId="2F784943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N°</w:t>
            </w:r>
          </w:p>
        </w:tc>
        <w:tc>
          <w:tcPr>
            <w:tcW w:w="5512" w:type="dxa"/>
            <w:shd w:val="clear" w:color="auto" w:fill="auto"/>
          </w:tcPr>
          <w:p w14:paraId="349F594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Nombre de la Institución Educativa</w:t>
            </w:r>
          </w:p>
        </w:tc>
        <w:tc>
          <w:tcPr>
            <w:tcW w:w="3240" w:type="dxa"/>
            <w:shd w:val="clear" w:color="auto" w:fill="auto"/>
          </w:tcPr>
          <w:p w14:paraId="603176C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Códigos modulares de la IE</w:t>
            </w:r>
          </w:p>
        </w:tc>
      </w:tr>
      <w:tr w:rsidR="00157DE8" w:rsidRPr="00157DE8" w14:paraId="34908CFE" w14:textId="77777777" w:rsidTr="00157DE8">
        <w:tc>
          <w:tcPr>
            <w:tcW w:w="534" w:type="dxa"/>
            <w:shd w:val="clear" w:color="auto" w:fill="auto"/>
          </w:tcPr>
          <w:p w14:paraId="052DCE84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1</w:t>
            </w:r>
          </w:p>
        </w:tc>
        <w:tc>
          <w:tcPr>
            <w:tcW w:w="5512" w:type="dxa"/>
            <w:shd w:val="clear" w:color="auto" w:fill="auto"/>
          </w:tcPr>
          <w:p w14:paraId="49585506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5CC2B46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21A6638E" w14:textId="77777777" w:rsidTr="00157DE8">
        <w:tc>
          <w:tcPr>
            <w:tcW w:w="534" w:type="dxa"/>
            <w:shd w:val="clear" w:color="auto" w:fill="auto"/>
          </w:tcPr>
          <w:p w14:paraId="287DCC7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2</w:t>
            </w:r>
          </w:p>
        </w:tc>
        <w:tc>
          <w:tcPr>
            <w:tcW w:w="5512" w:type="dxa"/>
            <w:shd w:val="clear" w:color="auto" w:fill="auto"/>
          </w:tcPr>
          <w:p w14:paraId="7D1A6D36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79DCAB59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2CA6CA31" w14:textId="77777777" w:rsidTr="00157DE8">
        <w:tc>
          <w:tcPr>
            <w:tcW w:w="534" w:type="dxa"/>
            <w:shd w:val="clear" w:color="auto" w:fill="auto"/>
          </w:tcPr>
          <w:p w14:paraId="0745F98F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3</w:t>
            </w:r>
          </w:p>
        </w:tc>
        <w:tc>
          <w:tcPr>
            <w:tcW w:w="5512" w:type="dxa"/>
            <w:shd w:val="clear" w:color="auto" w:fill="auto"/>
          </w:tcPr>
          <w:p w14:paraId="2283948E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2CE6C881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727F8507" w14:textId="77777777" w:rsidTr="00157DE8">
        <w:tc>
          <w:tcPr>
            <w:tcW w:w="534" w:type="dxa"/>
            <w:shd w:val="clear" w:color="auto" w:fill="auto"/>
          </w:tcPr>
          <w:p w14:paraId="15A77EAA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4</w:t>
            </w:r>
          </w:p>
        </w:tc>
        <w:tc>
          <w:tcPr>
            <w:tcW w:w="5512" w:type="dxa"/>
            <w:shd w:val="clear" w:color="auto" w:fill="auto"/>
          </w:tcPr>
          <w:p w14:paraId="55B2F076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4CBFBB41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42602D48" w14:textId="77777777" w:rsidTr="00157DE8">
        <w:tc>
          <w:tcPr>
            <w:tcW w:w="534" w:type="dxa"/>
            <w:shd w:val="clear" w:color="auto" w:fill="auto"/>
          </w:tcPr>
          <w:p w14:paraId="211F4446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5</w:t>
            </w:r>
          </w:p>
        </w:tc>
        <w:tc>
          <w:tcPr>
            <w:tcW w:w="5512" w:type="dxa"/>
            <w:shd w:val="clear" w:color="auto" w:fill="auto"/>
          </w:tcPr>
          <w:p w14:paraId="478AE61B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36AA67E3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0036C53F" w14:textId="77777777" w:rsidTr="00157DE8">
        <w:tc>
          <w:tcPr>
            <w:tcW w:w="534" w:type="dxa"/>
            <w:shd w:val="clear" w:color="auto" w:fill="auto"/>
          </w:tcPr>
          <w:p w14:paraId="7EB5F75F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6</w:t>
            </w:r>
          </w:p>
        </w:tc>
        <w:tc>
          <w:tcPr>
            <w:tcW w:w="5512" w:type="dxa"/>
            <w:shd w:val="clear" w:color="auto" w:fill="auto"/>
          </w:tcPr>
          <w:p w14:paraId="25DFFE03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1D206E5E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157DE8" w:rsidRPr="00157DE8" w14:paraId="0B67202C" w14:textId="77777777" w:rsidTr="00157DE8">
        <w:tc>
          <w:tcPr>
            <w:tcW w:w="534" w:type="dxa"/>
            <w:shd w:val="clear" w:color="auto" w:fill="auto"/>
          </w:tcPr>
          <w:p w14:paraId="5039C519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7</w:t>
            </w:r>
          </w:p>
        </w:tc>
        <w:tc>
          <w:tcPr>
            <w:tcW w:w="5512" w:type="dxa"/>
            <w:shd w:val="clear" w:color="auto" w:fill="auto"/>
          </w:tcPr>
          <w:p w14:paraId="534B274D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052F8753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30B1C8ED" w14:textId="77777777" w:rsidTr="00157DE8">
        <w:tc>
          <w:tcPr>
            <w:tcW w:w="534" w:type="dxa"/>
            <w:shd w:val="clear" w:color="auto" w:fill="auto"/>
          </w:tcPr>
          <w:p w14:paraId="0E49E120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8</w:t>
            </w:r>
          </w:p>
        </w:tc>
        <w:tc>
          <w:tcPr>
            <w:tcW w:w="5512" w:type="dxa"/>
            <w:shd w:val="clear" w:color="auto" w:fill="auto"/>
          </w:tcPr>
          <w:p w14:paraId="434E3163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29C9759D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0036B0B4" w14:textId="77777777" w:rsidTr="00157DE8">
        <w:tc>
          <w:tcPr>
            <w:tcW w:w="534" w:type="dxa"/>
            <w:shd w:val="clear" w:color="auto" w:fill="auto"/>
          </w:tcPr>
          <w:p w14:paraId="2F75EB1D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9</w:t>
            </w:r>
          </w:p>
        </w:tc>
        <w:tc>
          <w:tcPr>
            <w:tcW w:w="5512" w:type="dxa"/>
            <w:shd w:val="clear" w:color="auto" w:fill="auto"/>
          </w:tcPr>
          <w:p w14:paraId="59C98828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23795175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1CAFCECB" w14:textId="77777777" w:rsidTr="00157DE8">
        <w:tc>
          <w:tcPr>
            <w:tcW w:w="534" w:type="dxa"/>
            <w:shd w:val="clear" w:color="auto" w:fill="auto"/>
          </w:tcPr>
          <w:p w14:paraId="4D258989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10</w:t>
            </w:r>
          </w:p>
        </w:tc>
        <w:tc>
          <w:tcPr>
            <w:tcW w:w="5512" w:type="dxa"/>
            <w:shd w:val="clear" w:color="auto" w:fill="auto"/>
          </w:tcPr>
          <w:p w14:paraId="341A23B0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69D7F3C5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6D54757E" w14:textId="77777777" w:rsidTr="00157DE8">
        <w:tc>
          <w:tcPr>
            <w:tcW w:w="534" w:type="dxa"/>
            <w:shd w:val="clear" w:color="auto" w:fill="auto"/>
          </w:tcPr>
          <w:p w14:paraId="1F9D0FC0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11</w:t>
            </w:r>
          </w:p>
        </w:tc>
        <w:tc>
          <w:tcPr>
            <w:tcW w:w="5512" w:type="dxa"/>
            <w:shd w:val="clear" w:color="auto" w:fill="auto"/>
          </w:tcPr>
          <w:p w14:paraId="6771EF98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190198ED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58F06AC0" w14:textId="77777777" w:rsidTr="00157DE8">
        <w:tc>
          <w:tcPr>
            <w:tcW w:w="534" w:type="dxa"/>
            <w:shd w:val="clear" w:color="auto" w:fill="auto"/>
          </w:tcPr>
          <w:p w14:paraId="5C2C41DB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12</w:t>
            </w:r>
          </w:p>
        </w:tc>
        <w:tc>
          <w:tcPr>
            <w:tcW w:w="5512" w:type="dxa"/>
            <w:shd w:val="clear" w:color="auto" w:fill="auto"/>
          </w:tcPr>
          <w:p w14:paraId="28E75BBB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4EB6E15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5E4607" w:rsidRPr="00157DE8" w14:paraId="0523A20F" w14:textId="77777777" w:rsidTr="00157DE8">
        <w:tc>
          <w:tcPr>
            <w:tcW w:w="534" w:type="dxa"/>
            <w:shd w:val="clear" w:color="auto" w:fill="auto"/>
          </w:tcPr>
          <w:p w14:paraId="1A3C29E9" w14:textId="77777777" w:rsidR="005E4607" w:rsidRPr="00157DE8" w:rsidRDefault="00BE166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13</w:t>
            </w:r>
          </w:p>
        </w:tc>
        <w:tc>
          <w:tcPr>
            <w:tcW w:w="5512" w:type="dxa"/>
            <w:shd w:val="clear" w:color="auto" w:fill="auto"/>
          </w:tcPr>
          <w:p w14:paraId="1120812D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2708514C" w14:textId="77777777" w:rsidR="005E4607" w:rsidRPr="00157DE8" w:rsidRDefault="005E4607" w:rsidP="00157DE8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430CDDEF" w14:textId="77777777" w:rsidR="00BD6F4D" w:rsidRDefault="00BD6F4D" w:rsidP="00577E7E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</w:p>
    <w:p w14:paraId="5FAAF469" w14:textId="77777777" w:rsidR="00BD6F4D" w:rsidRPr="00561EB5" w:rsidRDefault="00BD6F4D" w:rsidP="00BD6F4D">
      <w:pPr>
        <w:contextualSpacing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br w:type="page"/>
      </w:r>
      <w:r>
        <w:rPr>
          <w:rFonts w:ascii="Arial" w:hAnsi="Arial" w:cs="Arial"/>
          <w:b/>
          <w:bCs/>
          <w:sz w:val="21"/>
          <w:szCs w:val="21"/>
        </w:rPr>
        <w:lastRenderedPageBreak/>
        <w:t>ANEXO Nº2</w:t>
      </w:r>
    </w:p>
    <w:p w14:paraId="3C6F5123" w14:textId="77777777" w:rsidR="00BD6F4D" w:rsidRPr="00561EB5" w:rsidRDefault="00BD6F4D" w:rsidP="00BD6F4D">
      <w:pPr>
        <w:ind w:left="708"/>
        <w:contextualSpacing/>
        <w:jc w:val="center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613"/>
        <w:gridCol w:w="3199"/>
        <w:gridCol w:w="2753"/>
      </w:tblGrid>
      <w:tr w:rsidR="00BE1667" w:rsidRPr="00157DE8" w14:paraId="47A07564" w14:textId="77777777" w:rsidTr="00BE1667">
        <w:tc>
          <w:tcPr>
            <w:tcW w:w="497" w:type="dxa"/>
            <w:shd w:val="clear" w:color="auto" w:fill="auto"/>
          </w:tcPr>
          <w:p w14:paraId="15888243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N°</w:t>
            </w:r>
          </w:p>
        </w:tc>
        <w:tc>
          <w:tcPr>
            <w:tcW w:w="2684" w:type="dxa"/>
            <w:shd w:val="clear" w:color="auto" w:fill="auto"/>
          </w:tcPr>
          <w:p w14:paraId="30F9EFF3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Nombre de la Institución Educativa</w:t>
            </w:r>
          </w:p>
        </w:tc>
        <w:tc>
          <w:tcPr>
            <w:tcW w:w="3289" w:type="dxa"/>
            <w:shd w:val="clear" w:color="auto" w:fill="auto"/>
          </w:tcPr>
          <w:p w14:paraId="7F770C2C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Detalle de las resoluciones ubicadas por cada IE</w:t>
            </w:r>
          </w:p>
        </w:tc>
        <w:tc>
          <w:tcPr>
            <w:tcW w:w="2816" w:type="dxa"/>
          </w:tcPr>
          <w:p w14:paraId="151AFE74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Son suficientes para concluir la identificación de la IE</w:t>
            </w:r>
          </w:p>
        </w:tc>
      </w:tr>
      <w:tr w:rsidR="00BE1667" w:rsidRPr="00157DE8" w14:paraId="0B2D1FFD" w14:textId="77777777" w:rsidTr="00BE1667">
        <w:tc>
          <w:tcPr>
            <w:tcW w:w="497" w:type="dxa"/>
            <w:shd w:val="clear" w:color="auto" w:fill="auto"/>
          </w:tcPr>
          <w:p w14:paraId="71C46194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14:paraId="15E06C52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5DA83B83" w14:textId="77777777" w:rsidR="00BE1667" w:rsidRPr="00157DE8" w:rsidRDefault="00BE1667" w:rsidP="00C94439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19FFF37F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443F1FAD" w14:textId="77777777" w:rsidTr="00BE1667">
        <w:tc>
          <w:tcPr>
            <w:tcW w:w="497" w:type="dxa"/>
            <w:shd w:val="clear" w:color="auto" w:fill="auto"/>
          </w:tcPr>
          <w:p w14:paraId="5D30E003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14:paraId="370EA849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485AC027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5C8A6485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7A6CAEA3" w14:textId="77777777" w:rsidTr="00BE1667">
        <w:tc>
          <w:tcPr>
            <w:tcW w:w="497" w:type="dxa"/>
            <w:shd w:val="clear" w:color="auto" w:fill="auto"/>
          </w:tcPr>
          <w:p w14:paraId="44AF1620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3</w:t>
            </w:r>
          </w:p>
        </w:tc>
        <w:tc>
          <w:tcPr>
            <w:tcW w:w="2684" w:type="dxa"/>
            <w:shd w:val="clear" w:color="auto" w:fill="auto"/>
          </w:tcPr>
          <w:p w14:paraId="0BF0A125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2962C1EA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4CB5EDB2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446D2688" w14:textId="77777777" w:rsidTr="00BE1667">
        <w:tc>
          <w:tcPr>
            <w:tcW w:w="497" w:type="dxa"/>
            <w:shd w:val="clear" w:color="auto" w:fill="auto"/>
          </w:tcPr>
          <w:p w14:paraId="36748F6A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4</w:t>
            </w:r>
          </w:p>
        </w:tc>
        <w:tc>
          <w:tcPr>
            <w:tcW w:w="2684" w:type="dxa"/>
            <w:shd w:val="clear" w:color="auto" w:fill="auto"/>
          </w:tcPr>
          <w:p w14:paraId="30AE9413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34736A14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4AB95E8D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08B464FE" w14:textId="77777777" w:rsidTr="00BE1667">
        <w:tc>
          <w:tcPr>
            <w:tcW w:w="497" w:type="dxa"/>
            <w:shd w:val="clear" w:color="auto" w:fill="auto"/>
          </w:tcPr>
          <w:p w14:paraId="2A6C0B0C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14:paraId="0DF08475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5F163FB7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739726B2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498D4337" w14:textId="77777777" w:rsidTr="00BE1667">
        <w:tc>
          <w:tcPr>
            <w:tcW w:w="497" w:type="dxa"/>
            <w:shd w:val="clear" w:color="auto" w:fill="auto"/>
          </w:tcPr>
          <w:p w14:paraId="0B930E29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6</w:t>
            </w:r>
          </w:p>
        </w:tc>
        <w:tc>
          <w:tcPr>
            <w:tcW w:w="2684" w:type="dxa"/>
            <w:shd w:val="clear" w:color="auto" w:fill="auto"/>
          </w:tcPr>
          <w:p w14:paraId="239302FA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59E6009E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67B29865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BE1667" w:rsidRPr="00157DE8" w14:paraId="5264B093" w14:textId="77777777" w:rsidTr="00BE1667">
        <w:tc>
          <w:tcPr>
            <w:tcW w:w="497" w:type="dxa"/>
            <w:shd w:val="clear" w:color="auto" w:fill="auto"/>
          </w:tcPr>
          <w:p w14:paraId="4B587DBB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 w:rsidRPr="00157DE8">
              <w:rPr>
                <w:rFonts w:ascii="Arial" w:hAnsi="Arial" w:cs="Arial"/>
                <w:iCs/>
                <w:sz w:val="21"/>
                <w:szCs w:val="21"/>
              </w:rPr>
              <w:t>7</w:t>
            </w:r>
          </w:p>
        </w:tc>
        <w:tc>
          <w:tcPr>
            <w:tcW w:w="2684" w:type="dxa"/>
            <w:shd w:val="clear" w:color="auto" w:fill="auto"/>
          </w:tcPr>
          <w:p w14:paraId="1CDC463A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497EEA00" w14:textId="77777777" w:rsidR="00BE1667" w:rsidRPr="00157DE8" w:rsidRDefault="00BE1667" w:rsidP="00BE1667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24E3CE0E" w14:textId="77777777" w:rsidR="00BE1667" w:rsidRPr="00157DE8" w:rsidRDefault="00BE1667" w:rsidP="00BE166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7C7DF3B0" w14:textId="77777777" w:rsidTr="00BE1667">
        <w:tc>
          <w:tcPr>
            <w:tcW w:w="497" w:type="dxa"/>
            <w:shd w:val="clear" w:color="auto" w:fill="auto"/>
          </w:tcPr>
          <w:p w14:paraId="7BD6C7CC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8</w:t>
            </w:r>
          </w:p>
        </w:tc>
        <w:tc>
          <w:tcPr>
            <w:tcW w:w="2684" w:type="dxa"/>
            <w:shd w:val="clear" w:color="auto" w:fill="auto"/>
          </w:tcPr>
          <w:p w14:paraId="79BBD97D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36937E55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53624856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449BBC7B" w14:textId="77777777" w:rsidTr="00BE1667">
        <w:tc>
          <w:tcPr>
            <w:tcW w:w="497" w:type="dxa"/>
            <w:shd w:val="clear" w:color="auto" w:fill="auto"/>
          </w:tcPr>
          <w:p w14:paraId="06FAAF16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9</w:t>
            </w:r>
          </w:p>
        </w:tc>
        <w:tc>
          <w:tcPr>
            <w:tcW w:w="2684" w:type="dxa"/>
            <w:shd w:val="clear" w:color="auto" w:fill="auto"/>
          </w:tcPr>
          <w:p w14:paraId="5A1B941D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6F0E146B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0A323EB1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3111245A" w14:textId="77777777" w:rsidTr="00BE1667">
        <w:tc>
          <w:tcPr>
            <w:tcW w:w="497" w:type="dxa"/>
            <w:shd w:val="clear" w:color="auto" w:fill="auto"/>
          </w:tcPr>
          <w:p w14:paraId="259A8CA8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10</w:t>
            </w:r>
          </w:p>
        </w:tc>
        <w:tc>
          <w:tcPr>
            <w:tcW w:w="2684" w:type="dxa"/>
            <w:shd w:val="clear" w:color="auto" w:fill="auto"/>
          </w:tcPr>
          <w:p w14:paraId="3512D7EF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2EF2A991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2E5FECEE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39E38C30" w14:textId="77777777" w:rsidTr="00BE1667">
        <w:tc>
          <w:tcPr>
            <w:tcW w:w="497" w:type="dxa"/>
            <w:shd w:val="clear" w:color="auto" w:fill="auto"/>
          </w:tcPr>
          <w:p w14:paraId="79AC6BE1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11</w:t>
            </w:r>
          </w:p>
        </w:tc>
        <w:tc>
          <w:tcPr>
            <w:tcW w:w="2684" w:type="dxa"/>
            <w:shd w:val="clear" w:color="auto" w:fill="auto"/>
          </w:tcPr>
          <w:p w14:paraId="66B3991D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1305C97A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600EFBED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77A71220" w14:textId="77777777" w:rsidTr="00BE1667">
        <w:tc>
          <w:tcPr>
            <w:tcW w:w="497" w:type="dxa"/>
            <w:shd w:val="clear" w:color="auto" w:fill="auto"/>
          </w:tcPr>
          <w:p w14:paraId="6985E626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12</w:t>
            </w:r>
          </w:p>
        </w:tc>
        <w:tc>
          <w:tcPr>
            <w:tcW w:w="2684" w:type="dxa"/>
            <w:shd w:val="clear" w:color="auto" w:fill="auto"/>
          </w:tcPr>
          <w:p w14:paraId="50DB4267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068F5A44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448684F2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  <w:tr w:rsidR="006B7952" w:rsidRPr="00157DE8" w14:paraId="538ABF7D" w14:textId="77777777" w:rsidTr="00BE1667">
        <w:tc>
          <w:tcPr>
            <w:tcW w:w="497" w:type="dxa"/>
            <w:shd w:val="clear" w:color="auto" w:fill="auto"/>
          </w:tcPr>
          <w:p w14:paraId="5F6F4A23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13</w:t>
            </w:r>
          </w:p>
        </w:tc>
        <w:tc>
          <w:tcPr>
            <w:tcW w:w="2684" w:type="dxa"/>
            <w:shd w:val="clear" w:color="auto" w:fill="auto"/>
          </w:tcPr>
          <w:p w14:paraId="4B7C0BF0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3289" w:type="dxa"/>
            <w:shd w:val="clear" w:color="auto" w:fill="auto"/>
          </w:tcPr>
          <w:p w14:paraId="70E2CD40" w14:textId="77777777" w:rsidR="006B7952" w:rsidRPr="00157DE8" w:rsidRDefault="006B7952" w:rsidP="006B7952">
            <w:pPr>
              <w:spacing w:after="0" w:line="240" w:lineRule="auto"/>
              <w:contextualSpacing/>
              <w:rPr>
                <w:rFonts w:ascii="Arial" w:hAnsi="Arial" w:cs="Arial"/>
                <w:iCs/>
                <w:sz w:val="21"/>
                <w:szCs w:val="21"/>
              </w:rPr>
            </w:pPr>
          </w:p>
        </w:tc>
        <w:tc>
          <w:tcPr>
            <w:tcW w:w="2816" w:type="dxa"/>
          </w:tcPr>
          <w:p w14:paraId="47E91300" w14:textId="77777777" w:rsidR="006B7952" w:rsidRPr="00157DE8" w:rsidRDefault="006B7952" w:rsidP="006B79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t>No</w:t>
            </w:r>
          </w:p>
        </w:tc>
      </w:tr>
    </w:tbl>
    <w:p w14:paraId="0CE10C1C" w14:textId="77777777" w:rsidR="00BD6F4D" w:rsidRDefault="00BD6F4D" w:rsidP="00BD6F4D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</w:p>
    <w:p w14:paraId="309A3EA7" w14:textId="77777777" w:rsidR="00577E7E" w:rsidRPr="00BD6F4D" w:rsidRDefault="00577E7E" w:rsidP="00577E7E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  <w:bookmarkStart w:id="4" w:name="_GoBack"/>
      <w:bookmarkEnd w:id="4"/>
    </w:p>
    <w:sectPr w:rsidR="00577E7E" w:rsidRPr="00BD6F4D" w:rsidSect="00577E7E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8870E" w14:textId="77777777" w:rsidR="00937232" w:rsidRDefault="00937232" w:rsidP="007F494C">
      <w:pPr>
        <w:spacing w:after="0" w:line="240" w:lineRule="auto"/>
      </w:pPr>
      <w:r>
        <w:separator/>
      </w:r>
    </w:p>
  </w:endnote>
  <w:endnote w:type="continuationSeparator" w:id="0">
    <w:p w14:paraId="5AF30077" w14:textId="77777777" w:rsidR="00937232" w:rsidRDefault="00937232" w:rsidP="007F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BB626" w14:textId="77777777" w:rsidR="00CE249C" w:rsidRDefault="00CE249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A751F5" w:rsidRPr="00A751F5">
      <w:rPr>
        <w:noProof/>
        <w:lang w:val="es-ES"/>
      </w:rPr>
      <w:t>2</w:t>
    </w:r>
    <w:r>
      <w:fldChar w:fldCharType="end"/>
    </w:r>
  </w:p>
  <w:p w14:paraId="3FD7AB38" w14:textId="77777777" w:rsidR="00CE249C" w:rsidRDefault="00CE24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0FCB2" w14:textId="77777777" w:rsidR="00937232" w:rsidRDefault="00937232" w:rsidP="007F494C">
      <w:pPr>
        <w:spacing w:after="0" w:line="240" w:lineRule="auto"/>
      </w:pPr>
      <w:r>
        <w:separator/>
      </w:r>
    </w:p>
  </w:footnote>
  <w:footnote w:type="continuationSeparator" w:id="0">
    <w:p w14:paraId="685997B4" w14:textId="77777777" w:rsidR="00937232" w:rsidRDefault="00937232" w:rsidP="007F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C4B5F" w14:textId="1635FAA3" w:rsidR="00CE249C" w:rsidRDefault="00120C31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62E0814" wp14:editId="3C655335">
              <wp:simplePos x="0" y="0"/>
              <wp:positionH relativeFrom="margin">
                <wp:posOffset>1100455</wp:posOffset>
              </wp:positionH>
              <wp:positionV relativeFrom="paragraph">
                <wp:posOffset>59690</wp:posOffset>
              </wp:positionV>
              <wp:extent cx="3685540" cy="333375"/>
              <wp:effectExtent l="0" t="0" r="0" b="952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554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F8DC28" w14:textId="77777777" w:rsidR="00CE249C" w:rsidRPr="00CC0927" w:rsidRDefault="00CE249C" w:rsidP="001A1AD6">
                          <w:pPr>
                            <w:jc w:val="center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t>“</w:t>
                          </w:r>
                          <w:r w:rsidRPr="00FD21C4"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t>Decenio de la Igualdad de oportunidades para mujeres y hombres</w:t>
                          </w:r>
                          <w: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t>”</w:t>
                          </w:r>
                          <w: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br/>
                            <w:t>“</w:t>
                          </w:r>
                          <w:r w:rsidRPr="004447FF"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t>Año de la lucha contra la corrupción e impunidad</w:t>
                          </w:r>
                          <w: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2E081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86.65pt;margin-top:4.7pt;width:290.2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" stroked="f">
              <v:textbox>
                <w:txbxContent>
                  <w:p w14:paraId="0EF8DC28" w14:textId="77777777" w:rsidR="00CE249C" w:rsidRPr="00CC0927" w:rsidRDefault="00CE249C" w:rsidP="001A1AD6">
                    <w:pPr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 w:cs="Arial"/>
                        <w:sz w:val="16"/>
                        <w:szCs w:val="16"/>
                      </w:rPr>
                      <w:t>“</w:t>
                    </w:r>
                    <w:r w:rsidRPr="00FD21C4">
                      <w:rPr>
                        <w:rFonts w:ascii="Calibri" w:hAnsi="Calibri" w:cs="Arial"/>
                        <w:sz w:val="16"/>
                        <w:szCs w:val="16"/>
                      </w:rPr>
                      <w:t>Decenio de la Igualdad de oportunidades para mujeres y hombres</w:t>
                    </w:r>
                    <w:r>
                      <w:rPr>
                        <w:rFonts w:ascii="Calibri" w:hAnsi="Calibri" w:cs="Arial"/>
                        <w:sz w:val="16"/>
                        <w:szCs w:val="16"/>
                      </w:rPr>
                      <w:t>”</w:t>
                    </w:r>
                    <w:r>
                      <w:rPr>
                        <w:rFonts w:ascii="Calibri" w:hAnsi="Calibri" w:cs="Arial"/>
                        <w:sz w:val="16"/>
                        <w:szCs w:val="16"/>
                      </w:rPr>
                      <w:br/>
                      <w:t>“</w:t>
                    </w:r>
                    <w:r w:rsidRPr="004447FF">
                      <w:rPr>
                        <w:rFonts w:ascii="Calibri" w:hAnsi="Calibri" w:cs="Arial"/>
                        <w:sz w:val="16"/>
                        <w:szCs w:val="16"/>
                      </w:rPr>
                      <w:t>Año de la lucha contra la corrupción e impunidad</w:t>
                    </w:r>
                    <w:r>
                      <w:rPr>
                        <w:rFonts w:ascii="Calibri" w:hAnsi="Calibri" w:cs="Arial"/>
                        <w:sz w:val="16"/>
                        <w:szCs w:val="16"/>
                      </w:rPr>
                      <w:t>”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577A"/>
    <w:multiLevelType w:val="multilevel"/>
    <w:tmpl w:val="F7D2E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8123EDC"/>
    <w:multiLevelType w:val="hybridMultilevel"/>
    <w:tmpl w:val="663210F0"/>
    <w:lvl w:ilvl="0" w:tplc="5896E5B6">
      <w:start w:val="2"/>
      <w:numFmt w:val="bullet"/>
      <w:lvlText w:val="-"/>
      <w:lvlJc w:val="left"/>
      <w:pPr>
        <w:ind w:left="1440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392975"/>
    <w:multiLevelType w:val="hybridMultilevel"/>
    <w:tmpl w:val="43D80584"/>
    <w:lvl w:ilvl="0" w:tplc="4528831C">
      <w:start w:val="2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0C607982"/>
    <w:multiLevelType w:val="multilevel"/>
    <w:tmpl w:val="80DAC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14E20B4"/>
    <w:multiLevelType w:val="hybridMultilevel"/>
    <w:tmpl w:val="A02C346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762F4"/>
    <w:multiLevelType w:val="multilevel"/>
    <w:tmpl w:val="F7D2E55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97C63C1"/>
    <w:multiLevelType w:val="hybridMultilevel"/>
    <w:tmpl w:val="5930F4D0"/>
    <w:lvl w:ilvl="0" w:tplc="851618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222" w:hanging="360"/>
      </w:pPr>
    </w:lvl>
    <w:lvl w:ilvl="2" w:tplc="280A001B" w:tentative="1">
      <w:start w:val="1"/>
      <w:numFmt w:val="lowerRoman"/>
      <w:lvlText w:val="%3."/>
      <w:lvlJc w:val="right"/>
      <w:pPr>
        <w:ind w:left="1942" w:hanging="180"/>
      </w:pPr>
    </w:lvl>
    <w:lvl w:ilvl="3" w:tplc="280A000F" w:tentative="1">
      <w:start w:val="1"/>
      <w:numFmt w:val="decimal"/>
      <w:lvlText w:val="%4."/>
      <w:lvlJc w:val="left"/>
      <w:pPr>
        <w:ind w:left="2662" w:hanging="360"/>
      </w:pPr>
    </w:lvl>
    <w:lvl w:ilvl="4" w:tplc="280A0019" w:tentative="1">
      <w:start w:val="1"/>
      <w:numFmt w:val="lowerLetter"/>
      <w:lvlText w:val="%5."/>
      <w:lvlJc w:val="left"/>
      <w:pPr>
        <w:ind w:left="3382" w:hanging="360"/>
      </w:pPr>
    </w:lvl>
    <w:lvl w:ilvl="5" w:tplc="280A001B" w:tentative="1">
      <w:start w:val="1"/>
      <w:numFmt w:val="lowerRoman"/>
      <w:lvlText w:val="%6."/>
      <w:lvlJc w:val="right"/>
      <w:pPr>
        <w:ind w:left="4102" w:hanging="180"/>
      </w:pPr>
    </w:lvl>
    <w:lvl w:ilvl="6" w:tplc="280A000F" w:tentative="1">
      <w:start w:val="1"/>
      <w:numFmt w:val="decimal"/>
      <w:lvlText w:val="%7."/>
      <w:lvlJc w:val="left"/>
      <w:pPr>
        <w:ind w:left="4822" w:hanging="360"/>
      </w:pPr>
    </w:lvl>
    <w:lvl w:ilvl="7" w:tplc="280A0019" w:tentative="1">
      <w:start w:val="1"/>
      <w:numFmt w:val="lowerLetter"/>
      <w:lvlText w:val="%8."/>
      <w:lvlJc w:val="left"/>
      <w:pPr>
        <w:ind w:left="5542" w:hanging="360"/>
      </w:pPr>
    </w:lvl>
    <w:lvl w:ilvl="8" w:tplc="2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C2E3F33"/>
    <w:multiLevelType w:val="hybridMultilevel"/>
    <w:tmpl w:val="7C3EDE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505B1"/>
    <w:multiLevelType w:val="hybridMultilevel"/>
    <w:tmpl w:val="E8664F4C"/>
    <w:lvl w:ilvl="0" w:tplc="5896E5B6">
      <w:start w:val="2"/>
      <w:numFmt w:val="bullet"/>
      <w:lvlText w:val="-"/>
      <w:lvlJc w:val="left"/>
      <w:pPr>
        <w:ind w:left="1440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BC1D3B"/>
    <w:multiLevelType w:val="hybridMultilevel"/>
    <w:tmpl w:val="4B0C65EC"/>
    <w:lvl w:ilvl="0" w:tplc="9B826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076FFE"/>
    <w:multiLevelType w:val="multilevel"/>
    <w:tmpl w:val="4CAA65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C2F3868"/>
    <w:multiLevelType w:val="multilevel"/>
    <w:tmpl w:val="F7D2E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2076DE4"/>
    <w:multiLevelType w:val="hybridMultilevel"/>
    <w:tmpl w:val="E4A2B226"/>
    <w:lvl w:ilvl="0" w:tplc="280A000D">
      <w:start w:val="1"/>
      <w:numFmt w:val="bullet"/>
      <w:lvlText w:val=""/>
      <w:lvlJc w:val="left"/>
      <w:pPr>
        <w:ind w:left="1134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3">
    <w:nsid w:val="355073FC"/>
    <w:multiLevelType w:val="multilevel"/>
    <w:tmpl w:val="459CDC3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B08745A"/>
    <w:multiLevelType w:val="hybridMultilevel"/>
    <w:tmpl w:val="60E49608"/>
    <w:lvl w:ilvl="0" w:tplc="280A0019">
      <w:start w:val="1"/>
      <w:numFmt w:val="lowerLetter"/>
      <w:lvlText w:val="%1."/>
      <w:lvlJc w:val="left"/>
      <w:pPr>
        <w:ind w:left="1635" w:hanging="360"/>
      </w:pPr>
    </w:lvl>
    <w:lvl w:ilvl="1" w:tplc="280A0019">
      <w:start w:val="1"/>
      <w:numFmt w:val="lowerLetter"/>
      <w:lvlText w:val="%2."/>
      <w:lvlJc w:val="left"/>
      <w:pPr>
        <w:ind w:left="2355" w:hanging="360"/>
      </w:pPr>
    </w:lvl>
    <w:lvl w:ilvl="2" w:tplc="280A001B">
      <w:start w:val="1"/>
      <w:numFmt w:val="lowerRoman"/>
      <w:lvlText w:val="%3."/>
      <w:lvlJc w:val="right"/>
      <w:pPr>
        <w:ind w:left="3075" w:hanging="180"/>
      </w:pPr>
    </w:lvl>
    <w:lvl w:ilvl="3" w:tplc="280A000F" w:tentative="1">
      <w:start w:val="1"/>
      <w:numFmt w:val="decimal"/>
      <w:lvlText w:val="%4."/>
      <w:lvlJc w:val="left"/>
      <w:pPr>
        <w:ind w:left="3795" w:hanging="360"/>
      </w:pPr>
    </w:lvl>
    <w:lvl w:ilvl="4" w:tplc="280A0019" w:tentative="1">
      <w:start w:val="1"/>
      <w:numFmt w:val="lowerLetter"/>
      <w:lvlText w:val="%5."/>
      <w:lvlJc w:val="left"/>
      <w:pPr>
        <w:ind w:left="4515" w:hanging="360"/>
      </w:pPr>
    </w:lvl>
    <w:lvl w:ilvl="5" w:tplc="280A001B" w:tentative="1">
      <w:start w:val="1"/>
      <w:numFmt w:val="lowerRoman"/>
      <w:lvlText w:val="%6."/>
      <w:lvlJc w:val="right"/>
      <w:pPr>
        <w:ind w:left="5235" w:hanging="180"/>
      </w:pPr>
    </w:lvl>
    <w:lvl w:ilvl="6" w:tplc="280A000F" w:tentative="1">
      <w:start w:val="1"/>
      <w:numFmt w:val="decimal"/>
      <w:lvlText w:val="%7."/>
      <w:lvlJc w:val="left"/>
      <w:pPr>
        <w:ind w:left="5955" w:hanging="360"/>
      </w:pPr>
    </w:lvl>
    <w:lvl w:ilvl="7" w:tplc="280A0019" w:tentative="1">
      <w:start w:val="1"/>
      <w:numFmt w:val="lowerLetter"/>
      <w:lvlText w:val="%8."/>
      <w:lvlJc w:val="left"/>
      <w:pPr>
        <w:ind w:left="6675" w:hanging="360"/>
      </w:pPr>
    </w:lvl>
    <w:lvl w:ilvl="8" w:tplc="280A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3DDB4A81"/>
    <w:multiLevelType w:val="hybridMultilevel"/>
    <w:tmpl w:val="08BC552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F77D37"/>
    <w:multiLevelType w:val="multilevel"/>
    <w:tmpl w:val="17321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51527042"/>
    <w:multiLevelType w:val="multilevel"/>
    <w:tmpl w:val="DC2AD4D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8">
    <w:nsid w:val="52A37A9B"/>
    <w:multiLevelType w:val="hybridMultilevel"/>
    <w:tmpl w:val="BB449E18"/>
    <w:lvl w:ilvl="0" w:tplc="5896E5B6">
      <w:start w:val="2"/>
      <w:numFmt w:val="bullet"/>
      <w:lvlText w:val="-"/>
      <w:lvlJc w:val="left"/>
      <w:pPr>
        <w:ind w:left="1440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A35E9D"/>
    <w:multiLevelType w:val="hybridMultilevel"/>
    <w:tmpl w:val="CD5846A8"/>
    <w:lvl w:ilvl="0" w:tplc="857EB316">
      <w:start w:val="1"/>
      <w:numFmt w:val="lowerLetter"/>
      <w:lvlText w:val="%1."/>
      <w:lvlJc w:val="right"/>
      <w:pPr>
        <w:ind w:left="1260" w:hanging="180"/>
      </w:pPr>
      <w:rPr>
        <w:rFonts w:ascii="Arial" w:hAnsi="Arial"/>
      </w:rPr>
    </w:lvl>
    <w:lvl w:ilvl="1" w:tplc="280A0019" w:tentative="1">
      <w:start w:val="1"/>
      <w:numFmt w:val="lowerLetter"/>
      <w:lvlText w:val="%2."/>
      <w:lvlJc w:val="left"/>
      <w:pPr>
        <w:ind w:left="900" w:hanging="360"/>
      </w:pPr>
    </w:lvl>
    <w:lvl w:ilvl="2" w:tplc="280A001B">
      <w:start w:val="1"/>
      <w:numFmt w:val="lowerRoman"/>
      <w:lvlText w:val="%3."/>
      <w:lvlJc w:val="right"/>
      <w:pPr>
        <w:ind w:left="1620" w:hanging="180"/>
      </w:pPr>
    </w:lvl>
    <w:lvl w:ilvl="3" w:tplc="280A000F" w:tentative="1">
      <w:start w:val="1"/>
      <w:numFmt w:val="decimal"/>
      <w:lvlText w:val="%4."/>
      <w:lvlJc w:val="left"/>
      <w:pPr>
        <w:ind w:left="2340" w:hanging="360"/>
      </w:pPr>
    </w:lvl>
    <w:lvl w:ilvl="4" w:tplc="280A0019" w:tentative="1">
      <w:start w:val="1"/>
      <w:numFmt w:val="lowerLetter"/>
      <w:lvlText w:val="%5."/>
      <w:lvlJc w:val="left"/>
      <w:pPr>
        <w:ind w:left="3060" w:hanging="360"/>
      </w:pPr>
    </w:lvl>
    <w:lvl w:ilvl="5" w:tplc="280A001B" w:tentative="1">
      <w:start w:val="1"/>
      <w:numFmt w:val="lowerRoman"/>
      <w:lvlText w:val="%6."/>
      <w:lvlJc w:val="right"/>
      <w:pPr>
        <w:ind w:left="3780" w:hanging="180"/>
      </w:pPr>
    </w:lvl>
    <w:lvl w:ilvl="6" w:tplc="280A000F" w:tentative="1">
      <w:start w:val="1"/>
      <w:numFmt w:val="decimal"/>
      <w:lvlText w:val="%7."/>
      <w:lvlJc w:val="left"/>
      <w:pPr>
        <w:ind w:left="4500" w:hanging="360"/>
      </w:pPr>
    </w:lvl>
    <w:lvl w:ilvl="7" w:tplc="280A0019" w:tentative="1">
      <w:start w:val="1"/>
      <w:numFmt w:val="lowerLetter"/>
      <w:lvlText w:val="%8."/>
      <w:lvlJc w:val="left"/>
      <w:pPr>
        <w:ind w:left="5220" w:hanging="360"/>
      </w:pPr>
    </w:lvl>
    <w:lvl w:ilvl="8" w:tplc="280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>
    <w:nsid w:val="5C9F10EE"/>
    <w:multiLevelType w:val="multilevel"/>
    <w:tmpl w:val="F7D2E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5D7C27C5"/>
    <w:multiLevelType w:val="hybridMultilevel"/>
    <w:tmpl w:val="06206914"/>
    <w:lvl w:ilvl="0" w:tplc="94028D9C">
      <w:start w:val="300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F9060D0"/>
    <w:multiLevelType w:val="multilevel"/>
    <w:tmpl w:val="F7D2E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B062262"/>
    <w:multiLevelType w:val="hybridMultilevel"/>
    <w:tmpl w:val="7EA6371E"/>
    <w:lvl w:ilvl="0" w:tplc="28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BE613DE"/>
    <w:multiLevelType w:val="hybridMultilevel"/>
    <w:tmpl w:val="CA186DA4"/>
    <w:lvl w:ilvl="0" w:tplc="280A000F">
      <w:start w:val="1"/>
      <w:numFmt w:val="decimal"/>
      <w:lvlText w:val="%1.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DB753BA"/>
    <w:multiLevelType w:val="hybridMultilevel"/>
    <w:tmpl w:val="A148E4D8"/>
    <w:lvl w:ilvl="0" w:tplc="C34CE85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62B76"/>
    <w:multiLevelType w:val="multilevel"/>
    <w:tmpl w:val="295C100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FE60F0F"/>
    <w:multiLevelType w:val="hybridMultilevel"/>
    <w:tmpl w:val="F2507AEC"/>
    <w:lvl w:ilvl="0" w:tplc="5896E5B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A87EFC"/>
    <w:multiLevelType w:val="multilevel"/>
    <w:tmpl w:val="DC2AD4D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9">
    <w:nsid w:val="7AAE489D"/>
    <w:multiLevelType w:val="multilevel"/>
    <w:tmpl w:val="08B8E9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20"/>
  </w:num>
  <w:num w:numId="7">
    <w:abstractNumId w:val="29"/>
  </w:num>
  <w:num w:numId="8">
    <w:abstractNumId w:val="10"/>
  </w:num>
  <w:num w:numId="9">
    <w:abstractNumId w:val="13"/>
  </w:num>
  <w:num w:numId="10">
    <w:abstractNumId w:val="23"/>
  </w:num>
  <w:num w:numId="11">
    <w:abstractNumId w:val="22"/>
  </w:num>
  <w:num w:numId="12">
    <w:abstractNumId w:val="0"/>
  </w:num>
  <w:num w:numId="13">
    <w:abstractNumId w:val="12"/>
  </w:num>
  <w:num w:numId="14">
    <w:abstractNumId w:val="24"/>
  </w:num>
  <w:num w:numId="15">
    <w:abstractNumId w:val="16"/>
  </w:num>
  <w:num w:numId="16">
    <w:abstractNumId w:val="3"/>
  </w:num>
  <w:num w:numId="17">
    <w:abstractNumId w:val="28"/>
  </w:num>
  <w:num w:numId="18">
    <w:abstractNumId w:val="15"/>
  </w:num>
  <w:num w:numId="19">
    <w:abstractNumId w:val="26"/>
  </w:num>
  <w:num w:numId="20">
    <w:abstractNumId w:val="9"/>
  </w:num>
  <w:num w:numId="21">
    <w:abstractNumId w:val="7"/>
  </w:num>
  <w:num w:numId="22">
    <w:abstractNumId w:val="21"/>
  </w:num>
  <w:num w:numId="23">
    <w:abstractNumId w:val="2"/>
  </w:num>
  <w:num w:numId="24">
    <w:abstractNumId w:val="27"/>
  </w:num>
  <w:num w:numId="25">
    <w:abstractNumId w:val="1"/>
  </w:num>
  <w:num w:numId="26">
    <w:abstractNumId w:val="8"/>
  </w:num>
  <w:num w:numId="27">
    <w:abstractNumId w:val="18"/>
  </w:num>
  <w:num w:numId="28">
    <w:abstractNumId w:val="17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86"/>
    <w:rsid w:val="00001A25"/>
    <w:rsid w:val="00005688"/>
    <w:rsid w:val="000217CD"/>
    <w:rsid w:val="0002693F"/>
    <w:rsid w:val="00037B39"/>
    <w:rsid w:val="00046DC5"/>
    <w:rsid w:val="00047F73"/>
    <w:rsid w:val="000527BF"/>
    <w:rsid w:val="00064C2B"/>
    <w:rsid w:val="00065614"/>
    <w:rsid w:val="000665C5"/>
    <w:rsid w:val="000714FF"/>
    <w:rsid w:val="00071ED1"/>
    <w:rsid w:val="0007627B"/>
    <w:rsid w:val="00082154"/>
    <w:rsid w:val="00082211"/>
    <w:rsid w:val="0009504B"/>
    <w:rsid w:val="00095EB4"/>
    <w:rsid w:val="0009732D"/>
    <w:rsid w:val="000A7266"/>
    <w:rsid w:val="000A788E"/>
    <w:rsid w:val="000D1A2F"/>
    <w:rsid w:val="000E27C7"/>
    <w:rsid w:val="000E474A"/>
    <w:rsid w:val="000E67FC"/>
    <w:rsid w:val="000F1A71"/>
    <w:rsid w:val="000F2C05"/>
    <w:rsid w:val="000F3165"/>
    <w:rsid w:val="000F7FCD"/>
    <w:rsid w:val="00102ECB"/>
    <w:rsid w:val="001040C3"/>
    <w:rsid w:val="001076C6"/>
    <w:rsid w:val="00113282"/>
    <w:rsid w:val="00117A1C"/>
    <w:rsid w:val="00120853"/>
    <w:rsid w:val="00120C31"/>
    <w:rsid w:val="00124F85"/>
    <w:rsid w:val="001252AD"/>
    <w:rsid w:val="00126C77"/>
    <w:rsid w:val="00144DF2"/>
    <w:rsid w:val="00146955"/>
    <w:rsid w:val="0014727B"/>
    <w:rsid w:val="00153E14"/>
    <w:rsid w:val="00157B9A"/>
    <w:rsid w:val="00157DE8"/>
    <w:rsid w:val="00160068"/>
    <w:rsid w:val="0016772A"/>
    <w:rsid w:val="00173857"/>
    <w:rsid w:val="00174853"/>
    <w:rsid w:val="0017661A"/>
    <w:rsid w:val="00176C6A"/>
    <w:rsid w:val="00177A56"/>
    <w:rsid w:val="0018084D"/>
    <w:rsid w:val="001816DA"/>
    <w:rsid w:val="00181C54"/>
    <w:rsid w:val="001852D7"/>
    <w:rsid w:val="00186291"/>
    <w:rsid w:val="0018640E"/>
    <w:rsid w:val="00186E6D"/>
    <w:rsid w:val="001901D8"/>
    <w:rsid w:val="00193914"/>
    <w:rsid w:val="00194862"/>
    <w:rsid w:val="001A1AD6"/>
    <w:rsid w:val="001B4523"/>
    <w:rsid w:val="001B463D"/>
    <w:rsid w:val="001B65AB"/>
    <w:rsid w:val="001C1FAF"/>
    <w:rsid w:val="001C2849"/>
    <w:rsid w:val="001C2BC3"/>
    <w:rsid w:val="001C4EDC"/>
    <w:rsid w:val="001C5DC0"/>
    <w:rsid w:val="001C62A8"/>
    <w:rsid w:val="001D5B47"/>
    <w:rsid w:val="001E107D"/>
    <w:rsid w:val="001E6799"/>
    <w:rsid w:val="001F6BF9"/>
    <w:rsid w:val="001F7715"/>
    <w:rsid w:val="00200049"/>
    <w:rsid w:val="00205E7A"/>
    <w:rsid w:val="00212690"/>
    <w:rsid w:val="002335A8"/>
    <w:rsid w:val="0023673C"/>
    <w:rsid w:val="00240D33"/>
    <w:rsid w:val="00240D4C"/>
    <w:rsid w:val="002526CD"/>
    <w:rsid w:val="002550E3"/>
    <w:rsid w:val="00255A56"/>
    <w:rsid w:val="00260CEB"/>
    <w:rsid w:val="002622C5"/>
    <w:rsid w:val="00264689"/>
    <w:rsid w:val="002666EC"/>
    <w:rsid w:val="002718A9"/>
    <w:rsid w:val="00281F7E"/>
    <w:rsid w:val="002A3091"/>
    <w:rsid w:val="002B3719"/>
    <w:rsid w:val="002B5C3B"/>
    <w:rsid w:val="002C0E85"/>
    <w:rsid w:val="002C64E5"/>
    <w:rsid w:val="002D13F4"/>
    <w:rsid w:val="002D1F38"/>
    <w:rsid w:val="002E3390"/>
    <w:rsid w:val="002E3E46"/>
    <w:rsid w:val="002E49B0"/>
    <w:rsid w:val="002E681C"/>
    <w:rsid w:val="002F3CB3"/>
    <w:rsid w:val="00303A62"/>
    <w:rsid w:val="003111E0"/>
    <w:rsid w:val="003204AB"/>
    <w:rsid w:val="0032091A"/>
    <w:rsid w:val="00320E3C"/>
    <w:rsid w:val="00332F1A"/>
    <w:rsid w:val="00341D05"/>
    <w:rsid w:val="003462A5"/>
    <w:rsid w:val="00350E58"/>
    <w:rsid w:val="00352BE6"/>
    <w:rsid w:val="00354053"/>
    <w:rsid w:val="003544C9"/>
    <w:rsid w:val="0035782C"/>
    <w:rsid w:val="003636CC"/>
    <w:rsid w:val="00366893"/>
    <w:rsid w:val="003735E7"/>
    <w:rsid w:val="00377B23"/>
    <w:rsid w:val="00377C36"/>
    <w:rsid w:val="003858F4"/>
    <w:rsid w:val="00385985"/>
    <w:rsid w:val="00385D7D"/>
    <w:rsid w:val="00387349"/>
    <w:rsid w:val="00387D2F"/>
    <w:rsid w:val="00394BCE"/>
    <w:rsid w:val="003B346C"/>
    <w:rsid w:val="003B761D"/>
    <w:rsid w:val="003C0966"/>
    <w:rsid w:val="003C1A60"/>
    <w:rsid w:val="003C57A1"/>
    <w:rsid w:val="003C6D3C"/>
    <w:rsid w:val="003C6EF8"/>
    <w:rsid w:val="003D0ED9"/>
    <w:rsid w:val="003D2E5E"/>
    <w:rsid w:val="003F3CB6"/>
    <w:rsid w:val="004063CD"/>
    <w:rsid w:val="00407D65"/>
    <w:rsid w:val="00410005"/>
    <w:rsid w:val="00413A03"/>
    <w:rsid w:val="00420E49"/>
    <w:rsid w:val="00421FF2"/>
    <w:rsid w:val="0042411D"/>
    <w:rsid w:val="00426A6B"/>
    <w:rsid w:val="00427DD0"/>
    <w:rsid w:val="0043020B"/>
    <w:rsid w:val="00430894"/>
    <w:rsid w:val="00435DD9"/>
    <w:rsid w:val="00436776"/>
    <w:rsid w:val="00437D92"/>
    <w:rsid w:val="0044438C"/>
    <w:rsid w:val="004447FF"/>
    <w:rsid w:val="004523A1"/>
    <w:rsid w:val="00455D47"/>
    <w:rsid w:val="0045745C"/>
    <w:rsid w:val="00457F0F"/>
    <w:rsid w:val="00460DDE"/>
    <w:rsid w:val="00461272"/>
    <w:rsid w:val="00461F56"/>
    <w:rsid w:val="0046383B"/>
    <w:rsid w:val="00464056"/>
    <w:rsid w:val="00473625"/>
    <w:rsid w:val="0047415A"/>
    <w:rsid w:val="00474216"/>
    <w:rsid w:val="00475776"/>
    <w:rsid w:val="00481130"/>
    <w:rsid w:val="004816D1"/>
    <w:rsid w:val="0048757F"/>
    <w:rsid w:val="004960E6"/>
    <w:rsid w:val="004969DE"/>
    <w:rsid w:val="004970A3"/>
    <w:rsid w:val="004A3C9D"/>
    <w:rsid w:val="004B11C1"/>
    <w:rsid w:val="004B1CA4"/>
    <w:rsid w:val="004B59F9"/>
    <w:rsid w:val="004C2C67"/>
    <w:rsid w:val="004C611F"/>
    <w:rsid w:val="004C7C69"/>
    <w:rsid w:val="004D4043"/>
    <w:rsid w:val="004D6879"/>
    <w:rsid w:val="004E2685"/>
    <w:rsid w:val="004E3B84"/>
    <w:rsid w:val="004E75CA"/>
    <w:rsid w:val="004F10D5"/>
    <w:rsid w:val="004F271C"/>
    <w:rsid w:val="004F75C4"/>
    <w:rsid w:val="0050085C"/>
    <w:rsid w:val="00502695"/>
    <w:rsid w:val="00505E41"/>
    <w:rsid w:val="00513149"/>
    <w:rsid w:val="005147FA"/>
    <w:rsid w:val="00517C98"/>
    <w:rsid w:val="00531981"/>
    <w:rsid w:val="00537D86"/>
    <w:rsid w:val="005446A3"/>
    <w:rsid w:val="005516D7"/>
    <w:rsid w:val="00551C79"/>
    <w:rsid w:val="005533D9"/>
    <w:rsid w:val="00561C3D"/>
    <w:rsid w:val="00561EB5"/>
    <w:rsid w:val="0056216A"/>
    <w:rsid w:val="00570677"/>
    <w:rsid w:val="0057771B"/>
    <w:rsid w:val="00577E7E"/>
    <w:rsid w:val="0058011A"/>
    <w:rsid w:val="005809C7"/>
    <w:rsid w:val="00596CBF"/>
    <w:rsid w:val="005978E8"/>
    <w:rsid w:val="005A2B22"/>
    <w:rsid w:val="005A47CD"/>
    <w:rsid w:val="005A4899"/>
    <w:rsid w:val="005B1421"/>
    <w:rsid w:val="005B260E"/>
    <w:rsid w:val="005B3689"/>
    <w:rsid w:val="005C05D0"/>
    <w:rsid w:val="005C5B93"/>
    <w:rsid w:val="005D1BE1"/>
    <w:rsid w:val="005E007D"/>
    <w:rsid w:val="005E18A3"/>
    <w:rsid w:val="005E1FC8"/>
    <w:rsid w:val="005E3F91"/>
    <w:rsid w:val="005E4607"/>
    <w:rsid w:val="005E5DA8"/>
    <w:rsid w:val="005E78B1"/>
    <w:rsid w:val="005F15F3"/>
    <w:rsid w:val="005F69B9"/>
    <w:rsid w:val="006003CF"/>
    <w:rsid w:val="00600D5D"/>
    <w:rsid w:val="00601F89"/>
    <w:rsid w:val="00614927"/>
    <w:rsid w:val="006166C7"/>
    <w:rsid w:val="00620118"/>
    <w:rsid w:val="00626F58"/>
    <w:rsid w:val="00632C81"/>
    <w:rsid w:val="00663647"/>
    <w:rsid w:val="00667636"/>
    <w:rsid w:val="006700C0"/>
    <w:rsid w:val="00682625"/>
    <w:rsid w:val="00693098"/>
    <w:rsid w:val="006A5240"/>
    <w:rsid w:val="006A7131"/>
    <w:rsid w:val="006A7B17"/>
    <w:rsid w:val="006B003D"/>
    <w:rsid w:val="006B1052"/>
    <w:rsid w:val="006B2CBF"/>
    <w:rsid w:val="006B7952"/>
    <w:rsid w:val="006D7C59"/>
    <w:rsid w:val="006E016F"/>
    <w:rsid w:val="006E1522"/>
    <w:rsid w:val="006F1AF8"/>
    <w:rsid w:val="006F264E"/>
    <w:rsid w:val="006F3526"/>
    <w:rsid w:val="00703973"/>
    <w:rsid w:val="00706F2E"/>
    <w:rsid w:val="0070749B"/>
    <w:rsid w:val="00715700"/>
    <w:rsid w:val="007170A7"/>
    <w:rsid w:val="007179E9"/>
    <w:rsid w:val="00721EA8"/>
    <w:rsid w:val="00722746"/>
    <w:rsid w:val="007233AE"/>
    <w:rsid w:val="007303E1"/>
    <w:rsid w:val="00735BF7"/>
    <w:rsid w:val="007453E5"/>
    <w:rsid w:val="007533C3"/>
    <w:rsid w:val="00756ACD"/>
    <w:rsid w:val="00756EA4"/>
    <w:rsid w:val="007604C8"/>
    <w:rsid w:val="00762949"/>
    <w:rsid w:val="00763C2E"/>
    <w:rsid w:val="00765379"/>
    <w:rsid w:val="0076614A"/>
    <w:rsid w:val="00775E0C"/>
    <w:rsid w:val="00777A9D"/>
    <w:rsid w:val="00781546"/>
    <w:rsid w:val="00781748"/>
    <w:rsid w:val="00784400"/>
    <w:rsid w:val="007A2C69"/>
    <w:rsid w:val="007B1E73"/>
    <w:rsid w:val="007B421F"/>
    <w:rsid w:val="007B6198"/>
    <w:rsid w:val="007C11C0"/>
    <w:rsid w:val="007C1E4C"/>
    <w:rsid w:val="007D2433"/>
    <w:rsid w:val="007D3232"/>
    <w:rsid w:val="007D48D1"/>
    <w:rsid w:val="007D5405"/>
    <w:rsid w:val="007E0568"/>
    <w:rsid w:val="007E2AA9"/>
    <w:rsid w:val="007E7CAC"/>
    <w:rsid w:val="007F33F5"/>
    <w:rsid w:val="007F3BB1"/>
    <w:rsid w:val="007F494C"/>
    <w:rsid w:val="00812B09"/>
    <w:rsid w:val="008225AB"/>
    <w:rsid w:val="00824670"/>
    <w:rsid w:val="0083082F"/>
    <w:rsid w:val="00833826"/>
    <w:rsid w:val="00833964"/>
    <w:rsid w:val="0084099B"/>
    <w:rsid w:val="008419DA"/>
    <w:rsid w:val="00844AAD"/>
    <w:rsid w:val="00850B23"/>
    <w:rsid w:val="00853480"/>
    <w:rsid w:val="008564C7"/>
    <w:rsid w:val="00856543"/>
    <w:rsid w:val="0085656D"/>
    <w:rsid w:val="008605B3"/>
    <w:rsid w:val="0086192F"/>
    <w:rsid w:val="00862894"/>
    <w:rsid w:val="008660A2"/>
    <w:rsid w:val="00866DA4"/>
    <w:rsid w:val="00867219"/>
    <w:rsid w:val="00867635"/>
    <w:rsid w:val="0088124E"/>
    <w:rsid w:val="008836A8"/>
    <w:rsid w:val="00886EEE"/>
    <w:rsid w:val="00891D8B"/>
    <w:rsid w:val="0089200F"/>
    <w:rsid w:val="008A107F"/>
    <w:rsid w:val="008A1B6D"/>
    <w:rsid w:val="008B5CBC"/>
    <w:rsid w:val="008C75F2"/>
    <w:rsid w:val="008D43B1"/>
    <w:rsid w:val="008E589D"/>
    <w:rsid w:val="00901D25"/>
    <w:rsid w:val="00903184"/>
    <w:rsid w:val="00907BBC"/>
    <w:rsid w:val="00907D65"/>
    <w:rsid w:val="0091252D"/>
    <w:rsid w:val="009243BE"/>
    <w:rsid w:val="00926127"/>
    <w:rsid w:val="00931856"/>
    <w:rsid w:val="00932539"/>
    <w:rsid w:val="0093345C"/>
    <w:rsid w:val="0093363F"/>
    <w:rsid w:val="00935975"/>
    <w:rsid w:val="00937232"/>
    <w:rsid w:val="00943AED"/>
    <w:rsid w:val="00946043"/>
    <w:rsid w:val="009464AD"/>
    <w:rsid w:val="00947A72"/>
    <w:rsid w:val="009622F5"/>
    <w:rsid w:val="00962E0E"/>
    <w:rsid w:val="0097397F"/>
    <w:rsid w:val="00981C91"/>
    <w:rsid w:val="00987190"/>
    <w:rsid w:val="009948B4"/>
    <w:rsid w:val="009A067D"/>
    <w:rsid w:val="009A1828"/>
    <w:rsid w:val="009A3A0D"/>
    <w:rsid w:val="009A4590"/>
    <w:rsid w:val="009A51A6"/>
    <w:rsid w:val="009A7C1C"/>
    <w:rsid w:val="009B1A29"/>
    <w:rsid w:val="009B416C"/>
    <w:rsid w:val="009C3445"/>
    <w:rsid w:val="009C5D6E"/>
    <w:rsid w:val="009D48CF"/>
    <w:rsid w:val="009D616F"/>
    <w:rsid w:val="009E1427"/>
    <w:rsid w:val="009E1C32"/>
    <w:rsid w:val="009E5700"/>
    <w:rsid w:val="009F091E"/>
    <w:rsid w:val="009F1EE7"/>
    <w:rsid w:val="009F41D5"/>
    <w:rsid w:val="009F567D"/>
    <w:rsid w:val="009F56A7"/>
    <w:rsid w:val="009F5C77"/>
    <w:rsid w:val="009F6288"/>
    <w:rsid w:val="00A01B83"/>
    <w:rsid w:val="00A04844"/>
    <w:rsid w:val="00A12191"/>
    <w:rsid w:val="00A154E5"/>
    <w:rsid w:val="00A15D91"/>
    <w:rsid w:val="00A30285"/>
    <w:rsid w:val="00A3319E"/>
    <w:rsid w:val="00A358B6"/>
    <w:rsid w:val="00A35EAB"/>
    <w:rsid w:val="00A36BEB"/>
    <w:rsid w:val="00A40359"/>
    <w:rsid w:val="00A45CFD"/>
    <w:rsid w:val="00A50D12"/>
    <w:rsid w:val="00A6760F"/>
    <w:rsid w:val="00A751F5"/>
    <w:rsid w:val="00A76F44"/>
    <w:rsid w:val="00A771B8"/>
    <w:rsid w:val="00A77695"/>
    <w:rsid w:val="00A82DE4"/>
    <w:rsid w:val="00A94AE4"/>
    <w:rsid w:val="00AA1C61"/>
    <w:rsid w:val="00AA71BB"/>
    <w:rsid w:val="00AA789B"/>
    <w:rsid w:val="00AB0280"/>
    <w:rsid w:val="00AB75F1"/>
    <w:rsid w:val="00AC178E"/>
    <w:rsid w:val="00AC2213"/>
    <w:rsid w:val="00AE034B"/>
    <w:rsid w:val="00AF2B45"/>
    <w:rsid w:val="00AF3EF9"/>
    <w:rsid w:val="00AF5666"/>
    <w:rsid w:val="00B04527"/>
    <w:rsid w:val="00B10DD2"/>
    <w:rsid w:val="00B20B3D"/>
    <w:rsid w:val="00B20B52"/>
    <w:rsid w:val="00B21883"/>
    <w:rsid w:val="00B24AE6"/>
    <w:rsid w:val="00B31FE9"/>
    <w:rsid w:val="00B323E9"/>
    <w:rsid w:val="00B342AE"/>
    <w:rsid w:val="00B46DE5"/>
    <w:rsid w:val="00B47EEE"/>
    <w:rsid w:val="00B51A7C"/>
    <w:rsid w:val="00B57753"/>
    <w:rsid w:val="00B605C9"/>
    <w:rsid w:val="00B61DD4"/>
    <w:rsid w:val="00B62BAF"/>
    <w:rsid w:val="00B6646D"/>
    <w:rsid w:val="00B6678C"/>
    <w:rsid w:val="00B76409"/>
    <w:rsid w:val="00B84689"/>
    <w:rsid w:val="00B87292"/>
    <w:rsid w:val="00B90F12"/>
    <w:rsid w:val="00B95CE1"/>
    <w:rsid w:val="00B97CD9"/>
    <w:rsid w:val="00BA555D"/>
    <w:rsid w:val="00BA7A53"/>
    <w:rsid w:val="00BA7E03"/>
    <w:rsid w:val="00BB1135"/>
    <w:rsid w:val="00BC3858"/>
    <w:rsid w:val="00BC39A1"/>
    <w:rsid w:val="00BC44D7"/>
    <w:rsid w:val="00BD048D"/>
    <w:rsid w:val="00BD6F4D"/>
    <w:rsid w:val="00BD7D6F"/>
    <w:rsid w:val="00BE1667"/>
    <w:rsid w:val="00BE4EBD"/>
    <w:rsid w:val="00BE6851"/>
    <w:rsid w:val="00BE79A6"/>
    <w:rsid w:val="00BF0EC8"/>
    <w:rsid w:val="00BF4159"/>
    <w:rsid w:val="00C035ED"/>
    <w:rsid w:val="00C12273"/>
    <w:rsid w:val="00C138D2"/>
    <w:rsid w:val="00C144B0"/>
    <w:rsid w:val="00C16C6E"/>
    <w:rsid w:val="00C177E1"/>
    <w:rsid w:val="00C27A54"/>
    <w:rsid w:val="00C32754"/>
    <w:rsid w:val="00C369EA"/>
    <w:rsid w:val="00C42570"/>
    <w:rsid w:val="00C42B23"/>
    <w:rsid w:val="00C51B11"/>
    <w:rsid w:val="00C53252"/>
    <w:rsid w:val="00C5521C"/>
    <w:rsid w:val="00C640C0"/>
    <w:rsid w:val="00C75A98"/>
    <w:rsid w:val="00C77CAF"/>
    <w:rsid w:val="00C90A69"/>
    <w:rsid w:val="00C91D58"/>
    <w:rsid w:val="00C953C3"/>
    <w:rsid w:val="00C9633F"/>
    <w:rsid w:val="00C975AF"/>
    <w:rsid w:val="00CA76DF"/>
    <w:rsid w:val="00CB0F74"/>
    <w:rsid w:val="00CB4729"/>
    <w:rsid w:val="00CB4B49"/>
    <w:rsid w:val="00CC189C"/>
    <w:rsid w:val="00CC6B92"/>
    <w:rsid w:val="00CC7E59"/>
    <w:rsid w:val="00CD00B6"/>
    <w:rsid w:val="00CD12E1"/>
    <w:rsid w:val="00CD58F4"/>
    <w:rsid w:val="00CE249C"/>
    <w:rsid w:val="00CE369E"/>
    <w:rsid w:val="00CF157E"/>
    <w:rsid w:val="00D0549C"/>
    <w:rsid w:val="00D0580C"/>
    <w:rsid w:val="00D1022D"/>
    <w:rsid w:val="00D104F0"/>
    <w:rsid w:val="00D15558"/>
    <w:rsid w:val="00D16E88"/>
    <w:rsid w:val="00D17495"/>
    <w:rsid w:val="00D21ABB"/>
    <w:rsid w:val="00D226A0"/>
    <w:rsid w:val="00D23BFB"/>
    <w:rsid w:val="00D257A2"/>
    <w:rsid w:val="00D34912"/>
    <w:rsid w:val="00D34ADA"/>
    <w:rsid w:val="00D3566B"/>
    <w:rsid w:val="00D41925"/>
    <w:rsid w:val="00D431F0"/>
    <w:rsid w:val="00D51615"/>
    <w:rsid w:val="00D5584E"/>
    <w:rsid w:val="00D57E8B"/>
    <w:rsid w:val="00D651F5"/>
    <w:rsid w:val="00D742A4"/>
    <w:rsid w:val="00D74634"/>
    <w:rsid w:val="00D7756C"/>
    <w:rsid w:val="00D926BC"/>
    <w:rsid w:val="00D97C46"/>
    <w:rsid w:val="00DA019F"/>
    <w:rsid w:val="00DA3716"/>
    <w:rsid w:val="00DA6392"/>
    <w:rsid w:val="00DA7005"/>
    <w:rsid w:val="00DB06C8"/>
    <w:rsid w:val="00DC2995"/>
    <w:rsid w:val="00DC5440"/>
    <w:rsid w:val="00DC640B"/>
    <w:rsid w:val="00DD73B7"/>
    <w:rsid w:val="00DE3D70"/>
    <w:rsid w:val="00DE528B"/>
    <w:rsid w:val="00DE57C4"/>
    <w:rsid w:val="00DE675D"/>
    <w:rsid w:val="00DE67D3"/>
    <w:rsid w:val="00DE6BDF"/>
    <w:rsid w:val="00DF2122"/>
    <w:rsid w:val="00E04C85"/>
    <w:rsid w:val="00E05872"/>
    <w:rsid w:val="00E125C0"/>
    <w:rsid w:val="00E14567"/>
    <w:rsid w:val="00E15870"/>
    <w:rsid w:val="00E16C36"/>
    <w:rsid w:val="00E17324"/>
    <w:rsid w:val="00E24916"/>
    <w:rsid w:val="00E266AD"/>
    <w:rsid w:val="00E37748"/>
    <w:rsid w:val="00E407A6"/>
    <w:rsid w:val="00E4297D"/>
    <w:rsid w:val="00E43A03"/>
    <w:rsid w:val="00E622B3"/>
    <w:rsid w:val="00E66F81"/>
    <w:rsid w:val="00E74A17"/>
    <w:rsid w:val="00E74E26"/>
    <w:rsid w:val="00E75324"/>
    <w:rsid w:val="00E77085"/>
    <w:rsid w:val="00E777A4"/>
    <w:rsid w:val="00E841B2"/>
    <w:rsid w:val="00E87041"/>
    <w:rsid w:val="00E87334"/>
    <w:rsid w:val="00E91928"/>
    <w:rsid w:val="00E95569"/>
    <w:rsid w:val="00EA2C39"/>
    <w:rsid w:val="00EA6342"/>
    <w:rsid w:val="00EA7625"/>
    <w:rsid w:val="00EB54AD"/>
    <w:rsid w:val="00EC153C"/>
    <w:rsid w:val="00EC4BD4"/>
    <w:rsid w:val="00EC5736"/>
    <w:rsid w:val="00ED393E"/>
    <w:rsid w:val="00ED4339"/>
    <w:rsid w:val="00ED4885"/>
    <w:rsid w:val="00ED4F43"/>
    <w:rsid w:val="00EE6B9A"/>
    <w:rsid w:val="00F1582B"/>
    <w:rsid w:val="00F26BCC"/>
    <w:rsid w:val="00F32C2C"/>
    <w:rsid w:val="00F355C8"/>
    <w:rsid w:val="00F35E92"/>
    <w:rsid w:val="00F36FAF"/>
    <w:rsid w:val="00F44F80"/>
    <w:rsid w:val="00F45F16"/>
    <w:rsid w:val="00F52852"/>
    <w:rsid w:val="00F57E9F"/>
    <w:rsid w:val="00F629B9"/>
    <w:rsid w:val="00F633AA"/>
    <w:rsid w:val="00F83004"/>
    <w:rsid w:val="00F94849"/>
    <w:rsid w:val="00F94959"/>
    <w:rsid w:val="00F97C7D"/>
    <w:rsid w:val="00FA6503"/>
    <w:rsid w:val="00FB0C72"/>
    <w:rsid w:val="00FB15B6"/>
    <w:rsid w:val="00FB505F"/>
    <w:rsid w:val="00FB5176"/>
    <w:rsid w:val="00FB6045"/>
    <w:rsid w:val="00FB6128"/>
    <w:rsid w:val="00FC3FC4"/>
    <w:rsid w:val="00FD21C4"/>
    <w:rsid w:val="00FD65A9"/>
    <w:rsid w:val="00FE3F3A"/>
    <w:rsid w:val="00FE547B"/>
    <w:rsid w:val="00FE7B50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BED24"/>
  <w15:chartTrackingRefBased/>
  <w15:docId w15:val="{0C676D8F-4B59-45AB-8A19-E989CDE0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D86"/>
    <w:pPr>
      <w:spacing w:after="160" w:line="276" w:lineRule="auto"/>
    </w:pPr>
    <w:rPr>
      <w:rFonts w:ascii="Perpetua" w:eastAsia="Batang" w:hAnsi="Perpetua"/>
      <w:color w:val="00000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37D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n-US"/>
    </w:rPr>
  </w:style>
  <w:style w:type="paragraph" w:styleId="Prrafodelista">
    <w:name w:val="List Paragraph"/>
    <w:aliases w:val="Fundamentacion,Lista vistosa - Énfasis 11,Bulleted List,Lista media 2 - Énfasis 41,SubPárrafo de lista,Cita Pie de Página,titulo,Titulo de Fígura,TITULO A,Párrafo Normal,P?rrafo de lista,P?rrafo Normal,Lista vistosa - ?nfasis 11,Bullets"/>
    <w:basedOn w:val="Normal"/>
    <w:link w:val="PrrafodelistaCar"/>
    <w:uiPriority w:val="34"/>
    <w:qFormat/>
    <w:rsid w:val="00537D86"/>
    <w:pPr>
      <w:spacing w:line="259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PrrafodelistaCar">
    <w:name w:val="Párrafo de lista Car"/>
    <w:aliases w:val="Fundamentacion Car,Lista vistosa - Énfasis 11 Car,Bulleted List Car,Lista media 2 - Énfasis 41 Car,SubPárrafo de lista Car,Cita Pie de Página Car,titulo Car,Titulo de Fígura Car,TITULO A Car,Párrafo Normal Car,P?rrafo de lista Car"/>
    <w:link w:val="Prrafodelista"/>
    <w:uiPriority w:val="34"/>
    <w:qFormat/>
    <w:locked/>
    <w:rsid w:val="00537D86"/>
    <w:rPr>
      <w:lang w:val="es-PE"/>
    </w:rPr>
  </w:style>
  <w:style w:type="paragraph" w:styleId="NormalWeb">
    <w:name w:val="Normal (Web)"/>
    <w:basedOn w:val="Normal"/>
    <w:uiPriority w:val="99"/>
    <w:semiHidden/>
    <w:unhideWhenUsed/>
    <w:rsid w:val="0068262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es-ES" w:eastAsia="es-ES"/>
    </w:rPr>
  </w:style>
  <w:style w:type="paragraph" w:customStyle="1" w:styleId="yiv8984224521msonormal">
    <w:name w:val="yiv8984224521msonormal"/>
    <w:basedOn w:val="Normal"/>
    <w:rsid w:val="007E7CA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7E7CAC"/>
  </w:style>
  <w:style w:type="character" w:styleId="Textoennegrita">
    <w:name w:val="Strong"/>
    <w:uiPriority w:val="22"/>
    <w:qFormat/>
    <w:rsid w:val="007E7CAC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7F49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7F494C"/>
    <w:rPr>
      <w:rFonts w:ascii="Perpetua" w:eastAsia="Batang" w:hAnsi="Perpetua" w:cs="Times New Roman"/>
      <w:color w:val="000000"/>
      <w:szCs w:val="20"/>
      <w:lang w:val="es-PE" w:eastAsia="es-PE"/>
    </w:rPr>
  </w:style>
  <w:style w:type="paragraph" w:styleId="Piedepgina">
    <w:name w:val="footer"/>
    <w:basedOn w:val="Normal"/>
    <w:link w:val="PiedepginaCar"/>
    <w:uiPriority w:val="99"/>
    <w:unhideWhenUsed/>
    <w:rsid w:val="007F49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7F494C"/>
    <w:rPr>
      <w:rFonts w:ascii="Perpetua" w:eastAsia="Batang" w:hAnsi="Perpetua" w:cs="Times New Roman"/>
      <w:color w:val="000000"/>
      <w:szCs w:val="20"/>
      <w:lang w:val="es-PE"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5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05688"/>
    <w:rPr>
      <w:rFonts w:ascii="Segoe UI" w:eastAsia="Batang" w:hAnsi="Segoe UI" w:cs="Segoe UI"/>
      <w:color w:val="000000"/>
      <w:sz w:val="18"/>
      <w:szCs w:val="18"/>
      <w:lang w:val="es-PE" w:eastAsia="es-PE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AF3E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eastAsia="Times New Roman" w:hAnsi="Calibri Light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rsid w:val="00AF3EF9"/>
    <w:rPr>
      <w:rFonts w:ascii="Calibri Light" w:eastAsia="Times New Roman" w:hAnsi="Calibri Light" w:cs="Times New Roman"/>
      <w:color w:val="000000"/>
      <w:sz w:val="24"/>
      <w:szCs w:val="24"/>
      <w:shd w:val="pct20" w:color="auto" w:fill="auto"/>
    </w:rPr>
  </w:style>
  <w:style w:type="paragraph" w:styleId="Cierre">
    <w:name w:val="Closing"/>
    <w:basedOn w:val="Normal"/>
    <w:link w:val="CierreCar"/>
    <w:uiPriority w:val="99"/>
    <w:unhideWhenUsed/>
    <w:rsid w:val="00AF3EF9"/>
    <w:pPr>
      <w:ind w:left="4252"/>
    </w:pPr>
  </w:style>
  <w:style w:type="character" w:customStyle="1" w:styleId="CierreCar">
    <w:name w:val="Cierre Car"/>
    <w:link w:val="Cierre"/>
    <w:uiPriority w:val="99"/>
    <w:rsid w:val="00AF3EF9"/>
    <w:rPr>
      <w:rFonts w:ascii="Perpetua" w:eastAsia="Batang" w:hAnsi="Perpetua"/>
      <w:color w:val="000000"/>
      <w:sz w:val="22"/>
    </w:rPr>
  </w:style>
  <w:style w:type="paragraph" w:styleId="Firma">
    <w:name w:val="Signature"/>
    <w:basedOn w:val="Normal"/>
    <w:link w:val="FirmaCar"/>
    <w:uiPriority w:val="99"/>
    <w:unhideWhenUsed/>
    <w:rsid w:val="00AF3EF9"/>
    <w:pPr>
      <w:ind w:left="4252"/>
    </w:pPr>
  </w:style>
  <w:style w:type="character" w:customStyle="1" w:styleId="FirmaCar">
    <w:name w:val="Firma Car"/>
    <w:link w:val="Firma"/>
    <w:uiPriority w:val="99"/>
    <w:rsid w:val="00AF3EF9"/>
    <w:rPr>
      <w:rFonts w:ascii="Perpetua" w:eastAsia="Batang" w:hAnsi="Perpetua"/>
      <w:color w:val="000000"/>
      <w:sz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AF3EF9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AF3EF9"/>
    <w:rPr>
      <w:rFonts w:ascii="Perpetua" w:eastAsia="Batang" w:hAnsi="Perpetua"/>
      <w:color w:val="000000"/>
      <w:sz w:val="22"/>
    </w:rPr>
  </w:style>
  <w:style w:type="paragraph" w:customStyle="1" w:styleId="Firmapuesto">
    <w:name w:val="Firma puesto"/>
    <w:basedOn w:val="Firma"/>
    <w:rsid w:val="00AF3EF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F3EF9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AF3EF9"/>
    <w:rPr>
      <w:rFonts w:ascii="Perpetua" w:eastAsia="Batang" w:hAnsi="Perpetua"/>
      <w:color w:val="000000"/>
      <w:sz w:val="22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AF3EF9"/>
    <w:pPr>
      <w:ind w:firstLine="21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AF3EF9"/>
    <w:rPr>
      <w:rFonts w:ascii="Perpetua" w:eastAsia="Batang" w:hAnsi="Perpetua"/>
      <w:color w:val="000000"/>
      <w:sz w:val="22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E266A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E266AD"/>
    <w:rPr>
      <w:rFonts w:ascii="Perpetua" w:eastAsia="Batang" w:hAnsi="Perpetua"/>
      <w:color w:val="000000"/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E266AD"/>
    <w:pPr>
      <w:spacing w:after="0" w:line="240" w:lineRule="auto"/>
    </w:pPr>
    <w:rPr>
      <w:rFonts w:ascii="Calibri" w:eastAsia="Calibri" w:hAnsi="Calibri"/>
      <w:color w:val="auto"/>
      <w:sz w:val="20"/>
      <w:lang w:eastAsia="en-US"/>
    </w:rPr>
  </w:style>
  <w:style w:type="character" w:customStyle="1" w:styleId="TextonotapieCar">
    <w:name w:val="Texto nota pie Car"/>
    <w:link w:val="Textonotapie"/>
    <w:rsid w:val="00E266AD"/>
    <w:rPr>
      <w:lang w:eastAsia="en-US"/>
    </w:rPr>
  </w:style>
  <w:style w:type="character" w:styleId="Refdenotaalpie">
    <w:name w:val="footnote reference"/>
    <w:uiPriority w:val="99"/>
    <w:unhideWhenUsed/>
    <w:rsid w:val="00E266AD"/>
    <w:rPr>
      <w:vertAlign w:val="superscript"/>
    </w:rPr>
  </w:style>
  <w:style w:type="character" w:styleId="Refdecomentario">
    <w:name w:val="annotation reference"/>
    <w:uiPriority w:val="99"/>
    <w:semiHidden/>
    <w:unhideWhenUsed/>
    <w:rsid w:val="003B34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346C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3B346C"/>
    <w:rPr>
      <w:rFonts w:ascii="Perpetua" w:eastAsia="Batang" w:hAnsi="Perpetua"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346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B346C"/>
    <w:rPr>
      <w:rFonts w:ascii="Perpetua" w:eastAsia="Batang" w:hAnsi="Perpetua"/>
      <w:b/>
      <w:bCs/>
      <w:color w:val="000000"/>
    </w:rPr>
  </w:style>
  <w:style w:type="table" w:styleId="Tablaconcuadrcula">
    <w:name w:val="Table Grid"/>
    <w:basedOn w:val="Tablanormal"/>
    <w:uiPriority w:val="39"/>
    <w:rsid w:val="00E8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561EB5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082154"/>
    <w:rPr>
      <w:rFonts w:ascii="Perpetua" w:eastAsia="Batang" w:hAnsi="Perpetu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4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3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3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7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149B3-F783-49E3-98CC-AF10D901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 04</dc:creator>
  <cp:keywords/>
  <dc:description/>
  <cp:lastModifiedBy>WALTER LEONIDAS LEON ROBLES</cp:lastModifiedBy>
  <cp:revision>2</cp:revision>
  <cp:lastPrinted>2019-11-19T16:28:00Z</cp:lastPrinted>
  <dcterms:created xsi:type="dcterms:W3CDTF">2019-11-21T00:16:00Z</dcterms:created>
  <dcterms:modified xsi:type="dcterms:W3CDTF">2019-11-21T00:16:00Z</dcterms:modified>
</cp:coreProperties>
</file>